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07bc517614dc4aa1"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val="0"/>
          <w:bCs w:val="0"/>
          <w:color w:val="222D82"/>
          <w:spacing w:val="0"/>
          <w:kern w:val="0"/>
          <w:sz w:val="22"/>
          <w:szCs w:val="22"/>
        </w:rPr>
        <w:id w:val="-55480374"/>
        <w:docPartObj>
          <w:docPartGallery w:val="Cover Pages"/>
          <w:docPartUnique/>
        </w:docPartObj>
      </w:sdtPr>
      <w:sdtEndPr>
        <w:rPr>
          <w:noProof/>
          <w:color w:val="auto"/>
        </w:rPr>
      </w:sdtEndPr>
      <w:sdtContent>
        <w:tbl>
          <w:tblPr>
            <w:tblStyle w:val="Tabellrutenett"/>
            <w:tblpPr w:leftFromText="142" w:rightFromText="142" w:vertAnchor="page" w:tblpY="1168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1"/>
          </w:tblGrid>
          <w:tr w:rsidR="008A280F" w:rsidRPr="00146C9B" w14:paraId="22EAF856" w14:textId="77777777" w:rsidTr="00E47204">
            <w:tc>
              <w:tcPr>
                <w:tcW w:w="9061" w:type="dxa"/>
              </w:tcPr>
              <w:sdt>
                <w:sdtPr>
                  <w:rPr>
                    <w:color w:val="222D82"/>
                    <w:sz w:val="48"/>
                    <w:szCs w:val="48"/>
                    <w:lang w:val="nn-NO"/>
                  </w:rPr>
                  <w:alias w:val="Tittel"/>
                  <w:tag w:val="Tittel"/>
                  <w:id w:val="-1231142719"/>
                  <w:placeholder>
                    <w:docPart w:val="2CEF08DA88084E958C6B3A89E4CDEB1A"/>
                  </w:placeholder>
                  <w:dataBinding w:xpath="/root[1]/tittel[1]" w:storeItemID="{20E18738-2F20-4643-9824-33BCF441C008}"/>
                  <w:text w:multiLine="1"/>
                </w:sdtPr>
                <w:sdtEndPr/>
                <w:sdtContent>
                  <w:p w14:paraId="66810FA8" w14:textId="77777777" w:rsidR="008A280F" w:rsidRPr="00146C9B" w:rsidRDefault="002A3441" w:rsidP="00C63DAA">
                    <w:pPr>
                      <w:pStyle w:val="Tittel"/>
                      <w:rPr>
                        <w:color w:val="222D82"/>
                        <w:sz w:val="48"/>
                        <w:szCs w:val="48"/>
                        <w:lang w:val="nn-NO"/>
                      </w:rPr>
                    </w:pPr>
                    <w:r w:rsidRPr="00146C9B">
                      <w:rPr>
                        <w:color w:val="222D82"/>
                        <w:sz w:val="48"/>
                        <w:szCs w:val="48"/>
                        <w:lang w:val="nn-NO"/>
                      </w:rPr>
                      <w:t xml:space="preserve">Retningslinje for tildelding av </w:t>
                    </w:r>
                    <w:r w:rsidR="00146C9B" w:rsidRPr="00146C9B">
                      <w:rPr>
                        <w:color w:val="222D82"/>
                        <w:sz w:val="48"/>
                        <w:szCs w:val="48"/>
                        <w:lang w:val="nn-NO"/>
                      </w:rPr>
                      <w:t>oms</w:t>
                    </w:r>
                    <w:r w:rsidR="00146C9B">
                      <w:rPr>
                        <w:color w:val="222D82"/>
                        <w:sz w:val="48"/>
                        <w:szCs w:val="48"/>
                        <w:lang w:val="nn-NO"/>
                      </w:rPr>
                      <w:t>orgsbustad og omsorgsbustad pluss</w:t>
                    </w:r>
                  </w:p>
                </w:sdtContent>
              </w:sdt>
              <w:sdt>
                <w:sdtPr>
                  <w:rPr>
                    <w:lang w:val="nn-NO"/>
                  </w:rPr>
                  <w:alias w:val="Undertittel"/>
                  <w:tag w:val="Undertittel"/>
                  <w:id w:val="1985727331"/>
                  <w:placeholder>
                    <w:docPart w:val="CA84B10814A7488DB881965DD2214E12"/>
                  </w:placeholder>
                  <w:dataBinding w:xpath="/root[1]/Undertittel[1]" w:storeItemID="{20E18738-2F20-4643-9824-33BCF441C008}"/>
                  <w:text w:multiLine="1"/>
                </w:sdtPr>
                <w:sdtEndPr/>
                <w:sdtContent>
                  <w:p w14:paraId="00428E2E" w14:textId="77777777" w:rsidR="008A280F" w:rsidRPr="00146C9B" w:rsidRDefault="00745572" w:rsidP="00C63DAA">
                    <w:pPr>
                      <w:pStyle w:val="Undertittel"/>
                      <w:rPr>
                        <w:lang w:val="nn-NO"/>
                      </w:rPr>
                    </w:pPr>
                    <w:r w:rsidRPr="00146C9B">
                      <w:rPr>
                        <w:lang w:val="nn-NO"/>
                      </w:rPr>
                      <w:t>Gjeld frå</w:t>
                    </w:r>
                    <w:r w:rsidR="00BC039E" w:rsidRPr="00146C9B">
                      <w:rPr>
                        <w:lang w:val="nn-NO"/>
                      </w:rPr>
                      <w:t xml:space="preserve"> 1. januar 2020</w:t>
                    </w:r>
                  </w:p>
                </w:sdtContent>
              </w:sdt>
              <w:p w14:paraId="14552EA4" w14:textId="77777777" w:rsidR="008A280F" w:rsidRPr="00146C9B" w:rsidRDefault="008A280F" w:rsidP="00C63DAA">
                <w:pPr>
                  <w:rPr>
                    <w:lang w:val="nn-NO"/>
                  </w:rPr>
                </w:pPr>
              </w:p>
            </w:tc>
          </w:tr>
        </w:tbl>
        <w:p w14:paraId="2B45CA46" w14:textId="77777777" w:rsidR="008A280F" w:rsidRPr="00146C9B" w:rsidRDefault="008A280F" w:rsidP="00C63DAA">
          <w:pPr>
            <w:rPr>
              <w:lang w:val="nn-NO"/>
            </w:rPr>
          </w:pPr>
          <w:r>
            <w:rPr>
              <w:noProof/>
            </w:rPr>
            <w:drawing>
              <wp:anchor distT="0" distB="0" distL="114300" distR="114300" simplePos="0" relativeHeight="251660288" behindDoc="0" locked="0" layoutInCell="1" allowOverlap="1" wp14:anchorId="2F25421D" wp14:editId="43662149">
                <wp:simplePos x="0" y="0"/>
                <wp:positionH relativeFrom="page">
                  <wp:posOffset>0</wp:posOffset>
                </wp:positionH>
                <wp:positionV relativeFrom="page">
                  <wp:posOffset>0</wp:posOffset>
                </wp:positionV>
                <wp:extent cx="7559040" cy="6610985"/>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mp2-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6610985"/>
                        </a:xfrm>
                        <a:prstGeom prst="rect">
                          <a:avLst/>
                        </a:prstGeom>
                      </pic:spPr>
                    </pic:pic>
                  </a:graphicData>
                </a:graphic>
              </wp:anchor>
            </w:drawing>
          </w:r>
          <w:r>
            <w:rPr>
              <w:noProof/>
            </w:rPr>
            <w:drawing>
              <wp:anchor distT="0" distB="0" distL="114300" distR="114300" simplePos="0" relativeHeight="251659264" behindDoc="0" locked="0" layoutInCell="1" allowOverlap="1" wp14:anchorId="4017C3B0" wp14:editId="6ABB0C6E">
                <wp:simplePos x="0" y="0"/>
                <wp:positionH relativeFrom="page">
                  <wp:posOffset>3240405</wp:posOffset>
                </wp:positionH>
                <wp:positionV relativeFrom="page">
                  <wp:posOffset>9180830</wp:posOffset>
                </wp:positionV>
                <wp:extent cx="1080000" cy="952941"/>
                <wp:effectExtent l="0" t="0" r="6350" b="0"/>
                <wp:wrapNone/>
                <wp:docPr id="2" name="Grafik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080000" cy="952941"/>
                        </a:xfrm>
                        <a:prstGeom prst="rect">
                          <a:avLst/>
                        </a:prstGeom>
                      </pic:spPr>
                    </pic:pic>
                  </a:graphicData>
                </a:graphic>
                <wp14:sizeRelH relativeFrom="margin">
                  <wp14:pctWidth>0</wp14:pctWidth>
                </wp14:sizeRelH>
                <wp14:sizeRelV relativeFrom="margin">
                  <wp14:pctHeight>0</wp14:pctHeight>
                </wp14:sizeRelV>
              </wp:anchor>
            </w:drawing>
          </w:r>
        </w:p>
        <w:p w14:paraId="2F6DB2FA" w14:textId="77777777" w:rsidR="008A280F" w:rsidRDefault="008A280F">
          <w:pPr>
            <w:spacing w:after="280" w:line="264" w:lineRule="auto"/>
            <w:rPr>
              <w:noProof/>
            </w:rPr>
          </w:pPr>
          <w:r w:rsidRPr="00146C9B">
            <w:rPr>
              <w:noProof/>
              <w:lang w:val="nn-NO"/>
            </w:rPr>
            <w:br w:type="page"/>
          </w:r>
        </w:p>
      </w:sdtContent>
    </w:sdt>
    <w:sdt>
      <w:sdtPr>
        <w:rPr>
          <w:rFonts w:asciiTheme="minorHAnsi" w:eastAsiaTheme="minorHAnsi" w:hAnsiTheme="minorHAnsi" w:cstheme="minorBidi"/>
          <w:b w:val="0"/>
          <w:bCs w:val="0"/>
          <w:color w:val="auto"/>
          <w:sz w:val="22"/>
          <w:szCs w:val="22"/>
          <w:lang w:val="nb-NO" w:eastAsia="en-US"/>
        </w:rPr>
        <w:id w:val="-384101795"/>
        <w:docPartObj>
          <w:docPartGallery w:val="Table of Contents"/>
          <w:docPartUnique/>
        </w:docPartObj>
      </w:sdtPr>
      <w:sdtEndPr/>
      <w:sdtContent>
        <w:p w14:paraId="1E77E89B" w14:textId="77777777" w:rsidR="00106572" w:rsidRPr="00A13618" w:rsidRDefault="00106572" w:rsidP="00106572">
          <w:pPr>
            <w:pStyle w:val="Overskriftforinnhaldsliste"/>
          </w:pPr>
          <w:r w:rsidRPr="00A13618">
            <w:rPr>
              <w:lang w:val="nb-NO"/>
            </w:rPr>
            <w:t>Innhald</w:t>
          </w:r>
        </w:p>
        <w:p w14:paraId="7923363B" w14:textId="4DE68C58" w:rsidR="008E37D2" w:rsidRDefault="00106572">
          <w:pPr>
            <w:pStyle w:val="INNH1"/>
            <w:rPr>
              <w:rFonts w:eastAsiaTheme="minorEastAsia"/>
              <w:b w:val="0"/>
            </w:rPr>
          </w:pPr>
          <w:r>
            <w:rPr>
              <w:b w:val="0"/>
            </w:rPr>
            <w:fldChar w:fldCharType="begin"/>
          </w:r>
          <w:r>
            <w:instrText xml:space="preserve"> TOC \o "1-3" \h \z \u </w:instrText>
          </w:r>
          <w:r>
            <w:rPr>
              <w:b w:val="0"/>
            </w:rPr>
            <w:fldChar w:fldCharType="separate"/>
          </w:r>
          <w:hyperlink w:anchor="_Toc27382444" w:history="1">
            <w:r w:rsidR="008E37D2" w:rsidRPr="00942D9E">
              <w:rPr>
                <w:rStyle w:val="Hyperkopling"/>
              </w:rPr>
              <w:t>KAPITTEL 1. INNLEIANDE REGLAR</w:t>
            </w:r>
            <w:r w:rsidR="008E37D2">
              <w:rPr>
                <w:webHidden/>
              </w:rPr>
              <w:tab/>
            </w:r>
            <w:r w:rsidR="008E37D2">
              <w:rPr>
                <w:webHidden/>
              </w:rPr>
              <w:fldChar w:fldCharType="begin"/>
            </w:r>
            <w:r w:rsidR="008E37D2">
              <w:rPr>
                <w:webHidden/>
              </w:rPr>
              <w:instrText xml:space="preserve"> PAGEREF _Toc27382444 \h </w:instrText>
            </w:r>
            <w:r w:rsidR="008E37D2">
              <w:rPr>
                <w:webHidden/>
              </w:rPr>
            </w:r>
            <w:r w:rsidR="008E37D2">
              <w:rPr>
                <w:webHidden/>
              </w:rPr>
              <w:fldChar w:fldCharType="separate"/>
            </w:r>
            <w:r w:rsidR="00BE4A9E">
              <w:rPr>
                <w:webHidden/>
              </w:rPr>
              <w:t>2</w:t>
            </w:r>
            <w:r w:rsidR="008E37D2">
              <w:rPr>
                <w:webHidden/>
              </w:rPr>
              <w:fldChar w:fldCharType="end"/>
            </w:r>
          </w:hyperlink>
        </w:p>
        <w:p w14:paraId="56E470EA" w14:textId="004D2E5F" w:rsidR="008E37D2" w:rsidRDefault="00BE4A9E">
          <w:pPr>
            <w:pStyle w:val="INNH2"/>
            <w:tabs>
              <w:tab w:val="right" w:leader="dot" w:pos="9061"/>
            </w:tabs>
            <w:rPr>
              <w:rFonts w:eastAsiaTheme="minorEastAsia"/>
              <w:noProof/>
              <w:lang w:eastAsia="nn-NO"/>
            </w:rPr>
          </w:pPr>
          <w:hyperlink w:anchor="_Toc27382445" w:history="1">
            <w:r w:rsidR="008E37D2" w:rsidRPr="00942D9E">
              <w:rPr>
                <w:rStyle w:val="Hyperkopling"/>
                <w:noProof/>
              </w:rPr>
              <w:t xml:space="preserve">1. </w:t>
            </w:r>
            <w:r w:rsidR="008E37D2" w:rsidRPr="00942D9E">
              <w:rPr>
                <w:rStyle w:val="Hyperkopling"/>
                <w:iCs/>
                <w:noProof/>
              </w:rPr>
              <w:t>Formål</w:t>
            </w:r>
            <w:r w:rsidR="008E37D2">
              <w:rPr>
                <w:noProof/>
                <w:webHidden/>
              </w:rPr>
              <w:tab/>
            </w:r>
            <w:r w:rsidR="008E37D2">
              <w:rPr>
                <w:noProof/>
                <w:webHidden/>
              </w:rPr>
              <w:fldChar w:fldCharType="begin"/>
            </w:r>
            <w:r w:rsidR="008E37D2">
              <w:rPr>
                <w:noProof/>
                <w:webHidden/>
              </w:rPr>
              <w:instrText xml:space="preserve"> PAGEREF _Toc27382445 \h </w:instrText>
            </w:r>
            <w:r w:rsidR="008E37D2">
              <w:rPr>
                <w:noProof/>
                <w:webHidden/>
              </w:rPr>
            </w:r>
            <w:r w:rsidR="008E37D2">
              <w:rPr>
                <w:noProof/>
                <w:webHidden/>
              </w:rPr>
              <w:fldChar w:fldCharType="separate"/>
            </w:r>
            <w:r>
              <w:rPr>
                <w:noProof/>
                <w:webHidden/>
              </w:rPr>
              <w:t>2</w:t>
            </w:r>
            <w:r w:rsidR="008E37D2">
              <w:rPr>
                <w:noProof/>
                <w:webHidden/>
              </w:rPr>
              <w:fldChar w:fldCharType="end"/>
            </w:r>
          </w:hyperlink>
        </w:p>
        <w:p w14:paraId="14CCA80A" w14:textId="7A640AD8" w:rsidR="008E37D2" w:rsidRDefault="00BE4A9E">
          <w:pPr>
            <w:pStyle w:val="INNH2"/>
            <w:tabs>
              <w:tab w:val="right" w:leader="dot" w:pos="9061"/>
            </w:tabs>
            <w:rPr>
              <w:rFonts w:eastAsiaTheme="minorEastAsia"/>
              <w:noProof/>
              <w:lang w:eastAsia="nn-NO"/>
            </w:rPr>
          </w:pPr>
          <w:hyperlink w:anchor="_Toc27382446" w:history="1">
            <w:r w:rsidR="008E37D2" w:rsidRPr="00942D9E">
              <w:rPr>
                <w:rStyle w:val="Hyperkopling"/>
                <w:noProof/>
              </w:rPr>
              <w:t>2. Virkeområde og iverksetting av retningslinja</w:t>
            </w:r>
            <w:r w:rsidR="008E37D2">
              <w:rPr>
                <w:noProof/>
                <w:webHidden/>
              </w:rPr>
              <w:tab/>
            </w:r>
            <w:r w:rsidR="008E37D2">
              <w:rPr>
                <w:noProof/>
                <w:webHidden/>
              </w:rPr>
              <w:fldChar w:fldCharType="begin"/>
            </w:r>
            <w:r w:rsidR="008E37D2">
              <w:rPr>
                <w:noProof/>
                <w:webHidden/>
              </w:rPr>
              <w:instrText xml:space="preserve"> PAGEREF _Toc27382446 \h </w:instrText>
            </w:r>
            <w:r w:rsidR="008E37D2">
              <w:rPr>
                <w:noProof/>
                <w:webHidden/>
              </w:rPr>
            </w:r>
            <w:r w:rsidR="008E37D2">
              <w:rPr>
                <w:noProof/>
                <w:webHidden/>
              </w:rPr>
              <w:fldChar w:fldCharType="separate"/>
            </w:r>
            <w:r>
              <w:rPr>
                <w:noProof/>
                <w:webHidden/>
              </w:rPr>
              <w:t>2</w:t>
            </w:r>
            <w:r w:rsidR="008E37D2">
              <w:rPr>
                <w:noProof/>
                <w:webHidden/>
              </w:rPr>
              <w:fldChar w:fldCharType="end"/>
            </w:r>
          </w:hyperlink>
        </w:p>
        <w:p w14:paraId="0A5731BF" w14:textId="1DA3B957" w:rsidR="008E37D2" w:rsidRDefault="00BE4A9E">
          <w:pPr>
            <w:pStyle w:val="INNH2"/>
            <w:tabs>
              <w:tab w:val="right" w:leader="dot" w:pos="9061"/>
            </w:tabs>
            <w:rPr>
              <w:rFonts w:eastAsiaTheme="minorEastAsia"/>
              <w:noProof/>
              <w:lang w:eastAsia="nn-NO"/>
            </w:rPr>
          </w:pPr>
          <w:hyperlink w:anchor="_Toc27382447" w:history="1">
            <w:r w:rsidR="008E37D2" w:rsidRPr="00942D9E">
              <w:rPr>
                <w:rStyle w:val="Hyperkopling"/>
                <w:noProof/>
              </w:rPr>
              <w:t>3. Definisjonar</w:t>
            </w:r>
            <w:r w:rsidR="008E37D2">
              <w:rPr>
                <w:noProof/>
                <w:webHidden/>
              </w:rPr>
              <w:tab/>
            </w:r>
            <w:r w:rsidR="008E37D2">
              <w:rPr>
                <w:noProof/>
                <w:webHidden/>
              </w:rPr>
              <w:fldChar w:fldCharType="begin"/>
            </w:r>
            <w:r w:rsidR="008E37D2">
              <w:rPr>
                <w:noProof/>
                <w:webHidden/>
              </w:rPr>
              <w:instrText xml:space="preserve"> PAGEREF _Toc27382447 \h </w:instrText>
            </w:r>
            <w:r w:rsidR="008E37D2">
              <w:rPr>
                <w:noProof/>
                <w:webHidden/>
              </w:rPr>
            </w:r>
            <w:r w:rsidR="008E37D2">
              <w:rPr>
                <w:noProof/>
                <w:webHidden/>
              </w:rPr>
              <w:fldChar w:fldCharType="separate"/>
            </w:r>
            <w:r>
              <w:rPr>
                <w:noProof/>
                <w:webHidden/>
              </w:rPr>
              <w:t>2</w:t>
            </w:r>
            <w:r w:rsidR="008E37D2">
              <w:rPr>
                <w:noProof/>
                <w:webHidden/>
              </w:rPr>
              <w:fldChar w:fldCharType="end"/>
            </w:r>
          </w:hyperlink>
        </w:p>
        <w:p w14:paraId="4E1C2302" w14:textId="7575B4CF" w:rsidR="008E37D2" w:rsidRDefault="00BE4A9E">
          <w:pPr>
            <w:pStyle w:val="INNH1"/>
            <w:rPr>
              <w:rFonts w:eastAsiaTheme="minorEastAsia"/>
              <w:b w:val="0"/>
            </w:rPr>
          </w:pPr>
          <w:hyperlink w:anchor="_Toc27382448" w:history="1">
            <w:r w:rsidR="008E37D2" w:rsidRPr="00942D9E">
              <w:rPr>
                <w:rStyle w:val="Hyperkopling"/>
              </w:rPr>
              <w:t>KAPITTEL 2. GRUNNVILKÅR FOR TILDELING AV BUSTAD</w:t>
            </w:r>
            <w:r w:rsidR="008E37D2">
              <w:rPr>
                <w:webHidden/>
              </w:rPr>
              <w:tab/>
            </w:r>
            <w:r w:rsidR="008E37D2">
              <w:rPr>
                <w:webHidden/>
              </w:rPr>
              <w:fldChar w:fldCharType="begin"/>
            </w:r>
            <w:r w:rsidR="008E37D2">
              <w:rPr>
                <w:webHidden/>
              </w:rPr>
              <w:instrText xml:space="preserve"> PAGEREF _Toc27382448 \h </w:instrText>
            </w:r>
            <w:r w:rsidR="008E37D2">
              <w:rPr>
                <w:webHidden/>
              </w:rPr>
            </w:r>
            <w:r w:rsidR="008E37D2">
              <w:rPr>
                <w:webHidden/>
              </w:rPr>
              <w:fldChar w:fldCharType="separate"/>
            </w:r>
            <w:r>
              <w:rPr>
                <w:webHidden/>
              </w:rPr>
              <w:t>2</w:t>
            </w:r>
            <w:r w:rsidR="008E37D2">
              <w:rPr>
                <w:webHidden/>
              </w:rPr>
              <w:fldChar w:fldCharType="end"/>
            </w:r>
          </w:hyperlink>
        </w:p>
        <w:p w14:paraId="2877ED87" w14:textId="6E5A23D6" w:rsidR="008E37D2" w:rsidRDefault="00BE4A9E">
          <w:pPr>
            <w:pStyle w:val="INNH2"/>
            <w:tabs>
              <w:tab w:val="right" w:leader="dot" w:pos="9061"/>
            </w:tabs>
            <w:rPr>
              <w:rFonts w:eastAsiaTheme="minorEastAsia"/>
              <w:noProof/>
              <w:lang w:eastAsia="nn-NO"/>
            </w:rPr>
          </w:pPr>
          <w:hyperlink w:anchor="_Toc27382449" w:history="1">
            <w:r w:rsidR="008E37D2" w:rsidRPr="00942D9E">
              <w:rPr>
                <w:rStyle w:val="Hyperkopling"/>
                <w:noProof/>
              </w:rPr>
              <w:t>4. Alder</w:t>
            </w:r>
            <w:r w:rsidR="008E37D2">
              <w:rPr>
                <w:noProof/>
                <w:webHidden/>
              </w:rPr>
              <w:tab/>
            </w:r>
            <w:r w:rsidR="008E37D2">
              <w:rPr>
                <w:noProof/>
                <w:webHidden/>
              </w:rPr>
              <w:fldChar w:fldCharType="begin"/>
            </w:r>
            <w:r w:rsidR="008E37D2">
              <w:rPr>
                <w:noProof/>
                <w:webHidden/>
              </w:rPr>
              <w:instrText xml:space="preserve"> PAGEREF _Toc27382449 \h </w:instrText>
            </w:r>
            <w:r w:rsidR="008E37D2">
              <w:rPr>
                <w:noProof/>
                <w:webHidden/>
              </w:rPr>
            </w:r>
            <w:r w:rsidR="008E37D2">
              <w:rPr>
                <w:noProof/>
                <w:webHidden/>
              </w:rPr>
              <w:fldChar w:fldCharType="separate"/>
            </w:r>
            <w:r>
              <w:rPr>
                <w:noProof/>
                <w:webHidden/>
              </w:rPr>
              <w:t>2</w:t>
            </w:r>
            <w:r w:rsidR="008E37D2">
              <w:rPr>
                <w:noProof/>
                <w:webHidden/>
              </w:rPr>
              <w:fldChar w:fldCharType="end"/>
            </w:r>
          </w:hyperlink>
        </w:p>
        <w:p w14:paraId="1BE019CE" w14:textId="744ED026" w:rsidR="008E37D2" w:rsidRDefault="00BE4A9E">
          <w:pPr>
            <w:pStyle w:val="INNH2"/>
            <w:tabs>
              <w:tab w:val="right" w:leader="dot" w:pos="9061"/>
            </w:tabs>
            <w:rPr>
              <w:rFonts w:eastAsiaTheme="minorEastAsia"/>
              <w:noProof/>
              <w:lang w:eastAsia="nn-NO"/>
            </w:rPr>
          </w:pPr>
          <w:hyperlink w:anchor="_Toc27382450" w:history="1">
            <w:r w:rsidR="008E37D2" w:rsidRPr="00942D9E">
              <w:rPr>
                <w:rStyle w:val="Hyperkopling"/>
                <w:noProof/>
              </w:rPr>
              <w:t>5. Opphaldsløyve og butid</w:t>
            </w:r>
            <w:r w:rsidR="008E37D2">
              <w:rPr>
                <w:noProof/>
                <w:webHidden/>
              </w:rPr>
              <w:tab/>
            </w:r>
            <w:r w:rsidR="008E37D2">
              <w:rPr>
                <w:noProof/>
                <w:webHidden/>
              </w:rPr>
              <w:fldChar w:fldCharType="begin"/>
            </w:r>
            <w:r w:rsidR="008E37D2">
              <w:rPr>
                <w:noProof/>
                <w:webHidden/>
              </w:rPr>
              <w:instrText xml:space="preserve"> PAGEREF _Toc27382450 \h </w:instrText>
            </w:r>
            <w:r w:rsidR="008E37D2">
              <w:rPr>
                <w:noProof/>
                <w:webHidden/>
              </w:rPr>
            </w:r>
            <w:r w:rsidR="008E37D2">
              <w:rPr>
                <w:noProof/>
                <w:webHidden/>
              </w:rPr>
              <w:fldChar w:fldCharType="separate"/>
            </w:r>
            <w:r>
              <w:rPr>
                <w:noProof/>
                <w:webHidden/>
              </w:rPr>
              <w:t>3</w:t>
            </w:r>
            <w:r w:rsidR="008E37D2">
              <w:rPr>
                <w:noProof/>
                <w:webHidden/>
              </w:rPr>
              <w:fldChar w:fldCharType="end"/>
            </w:r>
          </w:hyperlink>
        </w:p>
        <w:p w14:paraId="7F4AAB6E" w14:textId="68A6B931" w:rsidR="008E37D2" w:rsidRDefault="00BE4A9E">
          <w:pPr>
            <w:pStyle w:val="INNH2"/>
            <w:tabs>
              <w:tab w:val="right" w:leader="dot" w:pos="9061"/>
            </w:tabs>
            <w:rPr>
              <w:rFonts w:eastAsiaTheme="minorEastAsia"/>
              <w:noProof/>
              <w:lang w:eastAsia="nn-NO"/>
            </w:rPr>
          </w:pPr>
          <w:hyperlink w:anchor="_Toc27382451" w:history="1">
            <w:r w:rsidR="008E37D2" w:rsidRPr="00942D9E">
              <w:rPr>
                <w:rStyle w:val="Hyperkopling"/>
                <w:noProof/>
              </w:rPr>
              <w:t>6. Finansiering av husleige</w:t>
            </w:r>
            <w:r w:rsidR="008E37D2">
              <w:rPr>
                <w:noProof/>
                <w:webHidden/>
              </w:rPr>
              <w:tab/>
            </w:r>
            <w:r w:rsidR="008E37D2">
              <w:rPr>
                <w:noProof/>
                <w:webHidden/>
              </w:rPr>
              <w:fldChar w:fldCharType="begin"/>
            </w:r>
            <w:r w:rsidR="008E37D2">
              <w:rPr>
                <w:noProof/>
                <w:webHidden/>
              </w:rPr>
              <w:instrText xml:space="preserve"> PAGEREF _Toc27382451 \h </w:instrText>
            </w:r>
            <w:r w:rsidR="008E37D2">
              <w:rPr>
                <w:noProof/>
                <w:webHidden/>
              </w:rPr>
            </w:r>
            <w:r w:rsidR="008E37D2">
              <w:rPr>
                <w:noProof/>
                <w:webHidden/>
              </w:rPr>
              <w:fldChar w:fldCharType="separate"/>
            </w:r>
            <w:r>
              <w:rPr>
                <w:noProof/>
                <w:webHidden/>
              </w:rPr>
              <w:t>3</w:t>
            </w:r>
            <w:r w:rsidR="008E37D2">
              <w:rPr>
                <w:noProof/>
                <w:webHidden/>
              </w:rPr>
              <w:fldChar w:fldCharType="end"/>
            </w:r>
          </w:hyperlink>
        </w:p>
        <w:p w14:paraId="6E9F929E" w14:textId="3E595868" w:rsidR="008E37D2" w:rsidRDefault="00BE4A9E">
          <w:pPr>
            <w:pStyle w:val="INNH1"/>
            <w:rPr>
              <w:rFonts w:eastAsiaTheme="minorEastAsia"/>
              <w:b w:val="0"/>
            </w:rPr>
          </w:pPr>
          <w:hyperlink w:anchor="_Toc27382452" w:history="1">
            <w:r w:rsidR="008E37D2" w:rsidRPr="00942D9E">
              <w:rPr>
                <w:rStyle w:val="Hyperkopling"/>
              </w:rPr>
              <w:t>KAPITTEL 3. TILLEGGSVILKÅR KNYTT TIL BUSTADTYPE</w:t>
            </w:r>
            <w:r w:rsidR="008E37D2">
              <w:rPr>
                <w:webHidden/>
              </w:rPr>
              <w:tab/>
            </w:r>
            <w:r w:rsidR="008E37D2">
              <w:rPr>
                <w:webHidden/>
              </w:rPr>
              <w:fldChar w:fldCharType="begin"/>
            </w:r>
            <w:r w:rsidR="008E37D2">
              <w:rPr>
                <w:webHidden/>
              </w:rPr>
              <w:instrText xml:space="preserve"> PAGEREF _Toc27382452 \h </w:instrText>
            </w:r>
            <w:r w:rsidR="008E37D2">
              <w:rPr>
                <w:webHidden/>
              </w:rPr>
            </w:r>
            <w:r w:rsidR="008E37D2">
              <w:rPr>
                <w:webHidden/>
              </w:rPr>
              <w:fldChar w:fldCharType="separate"/>
            </w:r>
            <w:r>
              <w:rPr>
                <w:webHidden/>
              </w:rPr>
              <w:t>3</w:t>
            </w:r>
            <w:r w:rsidR="008E37D2">
              <w:rPr>
                <w:webHidden/>
              </w:rPr>
              <w:fldChar w:fldCharType="end"/>
            </w:r>
          </w:hyperlink>
        </w:p>
        <w:p w14:paraId="7AC8BABF" w14:textId="3FB4E910" w:rsidR="008E37D2" w:rsidRDefault="00BE4A9E">
          <w:pPr>
            <w:pStyle w:val="INNH2"/>
            <w:tabs>
              <w:tab w:val="right" w:leader="dot" w:pos="9061"/>
            </w:tabs>
            <w:rPr>
              <w:rFonts w:eastAsiaTheme="minorEastAsia"/>
              <w:noProof/>
              <w:lang w:eastAsia="nn-NO"/>
            </w:rPr>
          </w:pPr>
          <w:hyperlink w:anchor="_Toc27382453" w:history="1">
            <w:r w:rsidR="008E37D2" w:rsidRPr="00942D9E">
              <w:rPr>
                <w:rStyle w:val="Hyperkopling"/>
                <w:noProof/>
              </w:rPr>
              <w:t>KAP. 3A. OMSORGSBUSTAD</w:t>
            </w:r>
            <w:r w:rsidR="008E37D2">
              <w:rPr>
                <w:noProof/>
                <w:webHidden/>
              </w:rPr>
              <w:tab/>
            </w:r>
            <w:r w:rsidR="008E37D2">
              <w:rPr>
                <w:noProof/>
                <w:webHidden/>
              </w:rPr>
              <w:fldChar w:fldCharType="begin"/>
            </w:r>
            <w:r w:rsidR="008E37D2">
              <w:rPr>
                <w:noProof/>
                <w:webHidden/>
              </w:rPr>
              <w:instrText xml:space="preserve"> PAGEREF _Toc27382453 \h </w:instrText>
            </w:r>
            <w:r w:rsidR="008E37D2">
              <w:rPr>
                <w:noProof/>
                <w:webHidden/>
              </w:rPr>
            </w:r>
            <w:r w:rsidR="008E37D2">
              <w:rPr>
                <w:noProof/>
                <w:webHidden/>
              </w:rPr>
              <w:fldChar w:fldCharType="separate"/>
            </w:r>
            <w:r>
              <w:rPr>
                <w:noProof/>
                <w:webHidden/>
              </w:rPr>
              <w:t>3</w:t>
            </w:r>
            <w:r w:rsidR="008E37D2">
              <w:rPr>
                <w:noProof/>
                <w:webHidden/>
              </w:rPr>
              <w:fldChar w:fldCharType="end"/>
            </w:r>
          </w:hyperlink>
        </w:p>
        <w:p w14:paraId="01B11B44" w14:textId="1E535544" w:rsidR="008E37D2" w:rsidRDefault="00BE4A9E">
          <w:pPr>
            <w:pStyle w:val="INNH2"/>
            <w:tabs>
              <w:tab w:val="right" w:leader="dot" w:pos="9061"/>
            </w:tabs>
            <w:rPr>
              <w:rFonts w:eastAsiaTheme="minorEastAsia"/>
              <w:noProof/>
              <w:lang w:eastAsia="nn-NO"/>
            </w:rPr>
          </w:pPr>
          <w:hyperlink w:anchor="_Toc27382454" w:history="1">
            <w:r w:rsidR="008E37D2" w:rsidRPr="00942D9E">
              <w:rPr>
                <w:rStyle w:val="Hyperkopling"/>
                <w:noProof/>
              </w:rPr>
              <w:t>7. Søkjar har ikkje eigna bustad for sitt funksjonsnivå og tenestebehov</w:t>
            </w:r>
            <w:r w:rsidR="008E37D2">
              <w:rPr>
                <w:noProof/>
                <w:webHidden/>
              </w:rPr>
              <w:tab/>
            </w:r>
            <w:r w:rsidR="008E37D2">
              <w:rPr>
                <w:noProof/>
                <w:webHidden/>
              </w:rPr>
              <w:fldChar w:fldCharType="begin"/>
            </w:r>
            <w:r w:rsidR="008E37D2">
              <w:rPr>
                <w:noProof/>
                <w:webHidden/>
              </w:rPr>
              <w:instrText xml:space="preserve"> PAGEREF _Toc27382454 \h </w:instrText>
            </w:r>
            <w:r w:rsidR="008E37D2">
              <w:rPr>
                <w:noProof/>
                <w:webHidden/>
              </w:rPr>
            </w:r>
            <w:r w:rsidR="008E37D2">
              <w:rPr>
                <w:noProof/>
                <w:webHidden/>
              </w:rPr>
              <w:fldChar w:fldCharType="separate"/>
            </w:r>
            <w:r>
              <w:rPr>
                <w:noProof/>
                <w:webHidden/>
              </w:rPr>
              <w:t>3</w:t>
            </w:r>
            <w:r w:rsidR="008E37D2">
              <w:rPr>
                <w:noProof/>
                <w:webHidden/>
              </w:rPr>
              <w:fldChar w:fldCharType="end"/>
            </w:r>
          </w:hyperlink>
        </w:p>
        <w:p w14:paraId="026FA625" w14:textId="1AB88CE0" w:rsidR="008E37D2" w:rsidRDefault="00BE4A9E">
          <w:pPr>
            <w:pStyle w:val="INNH2"/>
            <w:tabs>
              <w:tab w:val="right" w:leader="dot" w:pos="9061"/>
            </w:tabs>
            <w:rPr>
              <w:rFonts w:eastAsiaTheme="minorEastAsia"/>
              <w:noProof/>
              <w:lang w:eastAsia="nn-NO"/>
            </w:rPr>
          </w:pPr>
          <w:hyperlink w:anchor="_Toc27382455" w:history="1">
            <w:r w:rsidR="008E37D2" w:rsidRPr="00942D9E">
              <w:rPr>
                <w:rStyle w:val="Hyperkopling"/>
                <w:noProof/>
              </w:rPr>
              <w:t>8. Søkar må som hovudregel motta helse- og omsorgstenester</w:t>
            </w:r>
            <w:r w:rsidR="008E37D2">
              <w:rPr>
                <w:noProof/>
                <w:webHidden/>
              </w:rPr>
              <w:tab/>
            </w:r>
            <w:r w:rsidR="008E37D2">
              <w:rPr>
                <w:noProof/>
                <w:webHidden/>
              </w:rPr>
              <w:fldChar w:fldCharType="begin"/>
            </w:r>
            <w:r w:rsidR="008E37D2">
              <w:rPr>
                <w:noProof/>
                <w:webHidden/>
              </w:rPr>
              <w:instrText xml:space="preserve"> PAGEREF _Toc27382455 \h </w:instrText>
            </w:r>
            <w:r w:rsidR="008E37D2">
              <w:rPr>
                <w:noProof/>
                <w:webHidden/>
              </w:rPr>
            </w:r>
            <w:r w:rsidR="008E37D2">
              <w:rPr>
                <w:noProof/>
                <w:webHidden/>
              </w:rPr>
              <w:fldChar w:fldCharType="separate"/>
            </w:r>
            <w:r>
              <w:rPr>
                <w:noProof/>
                <w:webHidden/>
              </w:rPr>
              <w:t>3</w:t>
            </w:r>
            <w:r w:rsidR="008E37D2">
              <w:rPr>
                <w:noProof/>
                <w:webHidden/>
              </w:rPr>
              <w:fldChar w:fldCharType="end"/>
            </w:r>
          </w:hyperlink>
        </w:p>
        <w:p w14:paraId="104593E4" w14:textId="07281EF1" w:rsidR="008E37D2" w:rsidRDefault="00BE4A9E">
          <w:pPr>
            <w:pStyle w:val="INNH2"/>
            <w:tabs>
              <w:tab w:val="right" w:leader="dot" w:pos="9061"/>
            </w:tabs>
            <w:rPr>
              <w:rFonts w:eastAsiaTheme="minorEastAsia"/>
              <w:noProof/>
              <w:lang w:eastAsia="nn-NO"/>
            </w:rPr>
          </w:pPr>
          <w:hyperlink w:anchor="_Toc27382456" w:history="1">
            <w:r w:rsidR="008E37D2" w:rsidRPr="00942D9E">
              <w:rPr>
                <w:rStyle w:val="Hyperkopling"/>
                <w:noProof/>
              </w:rPr>
              <w:t>9. Søkar har ikkje økonomi til å sjølv skaffe seg eigna bustad</w:t>
            </w:r>
            <w:r w:rsidR="008E37D2">
              <w:rPr>
                <w:noProof/>
                <w:webHidden/>
              </w:rPr>
              <w:tab/>
            </w:r>
            <w:r w:rsidR="008E37D2">
              <w:rPr>
                <w:noProof/>
                <w:webHidden/>
              </w:rPr>
              <w:fldChar w:fldCharType="begin"/>
            </w:r>
            <w:r w:rsidR="008E37D2">
              <w:rPr>
                <w:noProof/>
                <w:webHidden/>
              </w:rPr>
              <w:instrText xml:space="preserve"> PAGEREF _Toc27382456 \h </w:instrText>
            </w:r>
            <w:r w:rsidR="008E37D2">
              <w:rPr>
                <w:noProof/>
                <w:webHidden/>
              </w:rPr>
            </w:r>
            <w:r w:rsidR="008E37D2">
              <w:rPr>
                <w:noProof/>
                <w:webHidden/>
              </w:rPr>
              <w:fldChar w:fldCharType="separate"/>
            </w:r>
            <w:r>
              <w:rPr>
                <w:noProof/>
                <w:webHidden/>
              </w:rPr>
              <w:t>4</w:t>
            </w:r>
            <w:r w:rsidR="008E37D2">
              <w:rPr>
                <w:noProof/>
                <w:webHidden/>
              </w:rPr>
              <w:fldChar w:fldCharType="end"/>
            </w:r>
          </w:hyperlink>
        </w:p>
        <w:p w14:paraId="58475003" w14:textId="57C62C9D" w:rsidR="008E37D2" w:rsidRDefault="00BE4A9E">
          <w:pPr>
            <w:pStyle w:val="INNH2"/>
            <w:tabs>
              <w:tab w:val="right" w:leader="dot" w:pos="9061"/>
            </w:tabs>
            <w:rPr>
              <w:rFonts w:eastAsiaTheme="minorEastAsia"/>
              <w:noProof/>
              <w:lang w:eastAsia="nn-NO"/>
            </w:rPr>
          </w:pPr>
          <w:hyperlink w:anchor="_Toc27382457" w:history="1">
            <w:r w:rsidR="008E37D2" w:rsidRPr="00942D9E">
              <w:rPr>
                <w:rStyle w:val="Hyperkopling"/>
                <w:noProof/>
              </w:rPr>
              <w:t>KAP. 3B. OMSORGSBUSTAD PLUSS</w:t>
            </w:r>
            <w:r w:rsidR="008E37D2">
              <w:rPr>
                <w:noProof/>
                <w:webHidden/>
              </w:rPr>
              <w:tab/>
            </w:r>
            <w:r w:rsidR="008E37D2">
              <w:rPr>
                <w:noProof/>
                <w:webHidden/>
              </w:rPr>
              <w:fldChar w:fldCharType="begin"/>
            </w:r>
            <w:r w:rsidR="008E37D2">
              <w:rPr>
                <w:noProof/>
                <w:webHidden/>
              </w:rPr>
              <w:instrText xml:space="preserve"> PAGEREF _Toc27382457 \h </w:instrText>
            </w:r>
            <w:r w:rsidR="008E37D2">
              <w:rPr>
                <w:noProof/>
                <w:webHidden/>
              </w:rPr>
            </w:r>
            <w:r w:rsidR="008E37D2">
              <w:rPr>
                <w:noProof/>
                <w:webHidden/>
              </w:rPr>
              <w:fldChar w:fldCharType="separate"/>
            </w:r>
            <w:r>
              <w:rPr>
                <w:noProof/>
                <w:webHidden/>
              </w:rPr>
              <w:t>4</w:t>
            </w:r>
            <w:r w:rsidR="008E37D2">
              <w:rPr>
                <w:noProof/>
                <w:webHidden/>
              </w:rPr>
              <w:fldChar w:fldCharType="end"/>
            </w:r>
          </w:hyperlink>
        </w:p>
        <w:p w14:paraId="42D57287" w14:textId="6B4F4852" w:rsidR="008E37D2" w:rsidRDefault="00BE4A9E">
          <w:pPr>
            <w:pStyle w:val="INNH2"/>
            <w:tabs>
              <w:tab w:val="right" w:leader="dot" w:pos="9061"/>
            </w:tabs>
            <w:rPr>
              <w:rFonts w:eastAsiaTheme="minorEastAsia"/>
              <w:noProof/>
              <w:lang w:eastAsia="nn-NO"/>
            </w:rPr>
          </w:pPr>
          <w:hyperlink w:anchor="_Toc27382458" w:history="1">
            <w:r w:rsidR="008E37D2" w:rsidRPr="00942D9E">
              <w:rPr>
                <w:rStyle w:val="Hyperkopling"/>
                <w:noProof/>
              </w:rPr>
              <w:t>10. Behov for bustad tilknytt døgnbemanning</w:t>
            </w:r>
            <w:r w:rsidR="008E37D2">
              <w:rPr>
                <w:noProof/>
                <w:webHidden/>
              </w:rPr>
              <w:tab/>
            </w:r>
            <w:r w:rsidR="008E37D2">
              <w:rPr>
                <w:noProof/>
                <w:webHidden/>
              </w:rPr>
              <w:fldChar w:fldCharType="begin"/>
            </w:r>
            <w:r w:rsidR="008E37D2">
              <w:rPr>
                <w:noProof/>
                <w:webHidden/>
              </w:rPr>
              <w:instrText xml:space="preserve"> PAGEREF _Toc27382458 \h </w:instrText>
            </w:r>
            <w:r w:rsidR="008E37D2">
              <w:rPr>
                <w:noProof/>
                <w:webHidden/>
              </w:rPr>
            </w:r>
            <w:r w:rsidR="008E37D2">
              <w:rPr>
                <w:noProof/>
                <w:webHidden/>
              </w:rPr>
              <w:fldChar w:fldCharType="separate"/>
            </w:r>
            <w:r>
              <w:rPr>
                <w:noProof/>
                <w:webHidden/>
              </w:rPr>
              <w:t>4</w:t>
            </w:r>
            <w:r w:rsidR="008E37D2">
              <w:rPr>
                <w:noProof/>
                <w:webHidden/>
              </w:rPr>
              <w:fldChar w:fldCharType="end"/>
            </w:r>
          </w:hyperlink>
        </w:p>
        <w:p w14:paraId="11977AD7" w14:textId="32305698" w:rsidR="008E37D2" w:rsidRDefault="00BE4A9E">
          <w:pPr>
            <w:pStyle w:val="INNH1"/>
            <w:rPr>
              <w:rFonts w:eastAsiaTheme="minorEastAsia"/>
              <w:b w:val="0"/>
            </w:rPr>
          </w:pPr>
          <w:hyperlink w:anchor="_Toc27382459" w:history="1">
            <w:r w:rsidR="008E37D2" w:rsidRPr="00942D9E">
              <w:rPr>
                <w:rStyle w:val="Hyperkopling"/>
              </w:rPr>
              <w:t>KAPITTEL 4. TILDELING AV BUSTAD PÅ ANDRE VILKÅR</w:t>
            </w:r>
            <w:r w:rsidR="008E37D2">
              <w:rPr>
                <w:webHidden/>
              </w:rPr>
              <w:tab/>
            </w:r>
            <w:r w:rsidR="008E37D2">
              <w:rPr>
                <w:webHidden/>
              </w:rPr>
              <w:fldChar w:fldCharType="begin"/>
            </w:r>
            <w:r w:rsidR="008E37D2">
              <w:rPr>
                <w:webHidden/>
              </w:rPr>
              <w:instrText xml:space="preserve"> PAGEREF _Toc27382459 \h </w:instrText>
            </w:r>
            <w:r w:rsidR="008E37D2">
              <w:rPr>
                <w:webHidden/>
              </w:rPr>
            </w:r>
            <w:r w:rsidR="008E37D2">
              <w:rPr>
                <w:webHidden/>
              </w:rPr>
              <w:fldChar w:fldCharType="separate"/>
            </w:r>
            <w:r>
              <w:rPr>
                <w:webHidden/>
              </w:rPr>
              <w:t>4</w:t>
            </w:r>
            <w:r w:rsidR="008E37D2">
              <w:rPr>
                <w:webHidden/>
              </w:rPr>
              <w:fldChar w:fldCharType="end"/>
            </w:r>
          </w:hyperlink>
        </w:p>
        <w:p w14:paraId="7B503CC1" w14:textId="02947169" w:rsidR="008E37D2" w:rsidRDefault="00BE4A9E">
          <w:pPr>
            <w:pStyle w:val="INNH2"/>
            <w:tabs>
              <w:tab w:val="right" w:leader="dot" w:pos="9061"/>
            </w:tabs>
            <w:rPr>
              <w:rFonts w:eastAsiaTheme="minorEastAsia"/>
              <w:noProof/>
              <w:lang w:eastAsia="nn-NO"/>
            </w:rPr>
          </w:pPr>
          <w:hyperlink w:anchor="_Toc27382460" w:history="1">
            <w:r w:rsidR="008E37D2" w:rsidRPr="00942D9E">
              <w:rPr>
                <w:rStyle w:val="Hyperkopling"/>
                <w:noProof/>
              </w:rPr>
              <w:t>11. Tildeling av bustad av omsyn til kommunale interesser</w:t>
            </w:r>
            <w:r w:rsidR="008E37D2">
              <w:rPr>
                <w:noProof/>
                <w:webHidden/>
              </w:rPr>
              <w:tab/>
            </w:r>
            <w:r w:rsidR="008E37D2">
              <w:rPr>
                <w:noProof/>
                <w:webHidden/>
              </w:rPr>
              <w:fldChar w:fldCharType="begin"/>
            </w:r>
            <w:r w:rsidR="008E37D2">
              <w:rPr>
                <w:noProof/>
                <w:webHidden/>
              </w:rPr>
              <w:instrText xml:space="preserve"> PAGEREF _Toc27382460 \h </w:instrText>
            </w:r>
            <w:r w:rsidR="008E37D2">
              <w:rPr>
                <w:noProof/>
                <w:webHidden/>
              </w:rPr>
            </w:r>
            <w:r w:rsidR="008E37D2">
              <w:rPr>
                <w:noProof/>
                <w:webHidden/>
              </w:rPr>
              <w:fldChar w:fldCharType="separate"/>
            </w:r>
            <w:r>
              <w:rPr>
                <w:noProof/>
                <w:webHidden/>
              </w:rPr>
              <w:t>4</w:t>
            </w:r>
            <w:r w:rsidR="008E37D2">
              <w:rPr>
                <w:noProof/>
                <w:webHidden/>
              </w:rPr>
              <w:fldChar w:fldCharType="end"/>
            </w:r>
          </w:hyperlink>
        </w:p>
        <w:p w14:paraId="5037B039" w14:textId="1862E328" w:rsidR="008E37D2" w:rsidRDefault="00BE4A9E">
          <w:pPr>
            <w:pStyle w:val="INNH2"/>
            <w:tabs>
              <w:tab w:val="right" w:leader="dot" w:pos="9061"/>
            </w:tabs>
            <w:rPr>
              <w:rFonts w:eastAsiaTheme="minorEastAsia"/>
              <w:noProof/>
              <w:lang w:eastAsia="nn-NO"/>
            </w:rPr>
          </w:pPr>
          <w:hyperlink w:anchor="_Toc27382461" w:history="1">
            <w:r w:rsidR="008E37D2" w:rsidRPr="00942D9E">
              <w:rPr>
                <w:rStyle w:val="Hyperkopling"/>
                <w:noProof/>
              </w:rPr>
              <w:t>12. Bruk av omsorgsbustad som kommunal gjennomgangsbustad</w:t>
            </w:r>
            <w:r w:rsidR="008E37D2">
              <w:rPr>
                <w:noProof/>
                <w:webHidden/>
              </w:rPr>
              <w:tab/>
            </w:r>
            <w:r w:rsidR="008E37D2">
              <w:rPr>
                <w:noProof/>
                <w:webHidden/>
              </w:rPr>
              <w:fldChar w:fldCharType="begin"/>
            </w:r>
            <w:r w:rsidR="008E37D2">
              <w:rPr>
                <w:noProof/>
                <w:webHidden/>
              </w:rPr>
              <w:instrText xml:space="preserve"> PAGEREF _Toc27382461 \h </w:instrText>
            </w:r>
            <w:r w:rsidR="008E37D2">
              <w:rPr>
                <w:noProof/>
                <w:webHidden/>
              </w:rPr>
            </w:r>
            <w:r w:rsidR="008E37D2">
              <w:rPr>
                <w:noProof/>
                <w:webHidden/>
              </w:rPr>
              <w:fldChar w:fldCharType="separate"/>
            </w:r>
            <w:r>
              <w:rPr>
                <w:noProof/>
                <w:webHidden/>
              </w:rPr>
              <w:t>4</w:t>
            </w:r>
            <w:r w:rsidR="008E37D2">
              <w:rPr>
                <w:noProof/>
                <w:webHidden/>
              </w:rPr>
              <w:fldChar w:fldCharType="end"/>
            </w:r>
          </w:hyperlink>
        </w:p>
        <w:p w14:paraId="03705B25" w14:textId="3D3F6F39" w:rsidR="008E37D2" w:rsidRDefault="00BE4A9E">
          <w:pPr>
            <w:pStyle w:val="INNH1"/>
            <w:rPr>
              <w:rFonts w:eastAsiaTheme="minorEastAsia"/>
              <w:b w:val="0"/>
            </w:rPr>
          </w:pPr>
          <w:hyperlink w:anchor="_Toc27382462" w:history="1">
            <w:r w:rsidR="008E37D2" w:rsidRPr="00942D9E">
              <w:rPr>
                <w:rStyle w:val="Hyperkopling"/>
              </w:rPr>
              <w:t>KAPITTEL 5. PRIORITERING AV KVALIFISERTE SØKARAR</w:t>
            </w:r>
            <w:r w:rsidR="008E37D2">
              <w:rPr>
                <w:webHidden/>
              </w:rPr>
              <w:tab/>
            </w:r>
            <w:r w:rsidR="008E37D2">
              <w:rPr>
                <w:webHidden/>
              </w:rPr>
              <w:fldChar w:fldCharType="begin"/>
            </w:r>
            <w:r w:rsidR="008E37D2">
              <w:rPr>
                <w:webHidden/>
              </w:rPr>
              <w:instrText xml:space="preserve"> PAGEREF _Toc27382462 \h </w:instrText>
            </w:r>
            <w:r w:rsidR="008E37D2">
              <w:rPr>
                <w:webHidden/>
              </w:rPr>
            </w:r>
            <w:r w:rsidR="008E37D2">
              <w:rPr>
                <w:webHidden/>
              </w:rPr>
              <w:fldChar w:fldCharType="separate"/>
            </w:r>
            <w:r>
              <w:rPr>
                <w:webHidden/>
              </w:rPr>
              <w:t>5</w:t>
            </w:r>
            <w:r w:rsidR="008E37D2">
              <w:rPr>
                <w:webHidden/>
              </w:rPr>
              <w:fldChar w:fldCharType="end"/>
            </w:r>
          </w:hyperlink>
        </w:p>
        <w:p w14:paraId="08654527" w14:textId="5CD37845" w:rsidR="008E37D2" w:rsidRDefault="00BE4A9E">
          <w:pPr>
            <w:pStyle w:val="INNH2"/>
            <w:tabs>
              <w:tab w:val="right" w:leader="dot" w:pos="9061"/>
            </w:tabs>
            <w:rPr>
              <w:rFonts w:eastAsiaTheme="minorEastAsia"/>
              <w:noProof/>
              <w:lang w:eastAsia="nn-NO"/>
            </w:rPr>
          </w:pPr>
          <w:hyperlink w:anchor="_Toc27382463" w:history="1">
            <w:r w:rsidR="008E37D2" w:rsidRPr="00942D9E">
              <w:rPr>
                <w:rStyle w:val="Hyperkopling"/>
                <w:noProof/>
              </w:rPr>
              <w:t>13. Prioritering</w:t>
            </w:r>
            <w:r w:rsidR="008E37D2">
              <w:rPr>
                <w:noProof/>
                <w:webHidden/>
              </w:rPr>
              <w:tab/>
            </w:r>
            <w:r w:rsidR="008E37D2">
              <w:rPr>
                <w:noProof/>
                <w:webHidden/>
              </w:rPr>
              <w:fldChar w:fldCharType="begin"/>
            </w:r>
            <w:r w:rsidR="008E37D2">
              <w:rPr>
                <w:noProof/>
                <w:webHidden/>
              </w:rPr>
              <w:instrText xml:space="preserve"> PAGEREF _Toc27382463 \h </w:instrText>
            </w:r>
            <w:r w:rsidR="008E37D2">
              <w:rPr>
                <w:noProof/>
                <w:webHidden/>
              </w:rPr>
            </w:r>
            <w:r w:rsidR="008E37D2">
              <w:rPr>
                <w:noProof/>
                <w:webHidden/>
              </w:rPr>
              <w:fldChar w:fldCharType="separate"/>
            </w:r>
            <w:r>
              <w:rPr>
                <w:noProof/>
                <w:webHidden/>
              </w:rPr>
              <w:t>5</w:t>
            </w:r>
            <w:r w:rsidR="008E37D2">
              <w:rPr>
                <w:noProof/>
                <w:webHidden/>
              </w:rPr>
              <w:fldChar w:fldCharType="end"/>
            </w:r>
          </w:hyperlink>
        </w:p>
        <w:p w14:paraId="301AB12D" w14:textId="6F292942" w:rsidR="008E37D2" w:rsidRDefault="00BE4A9E">
          <w:pPr>
            <w:pStyle w:val="INNH1"/>
            <w:rPr>
              <w:rFonts w:eastAsiaTheme="minorEastAsia"/>
              <w:b w:val="0"/>
            </w:rPr>
          </w:pPr>
          <w:hyperlink w:anchor="_Toc27382464" w:history="1">
            <w:r w:rsidR="008E37D2" w:rsidRPr="00942D9E">
              <w:rPr>
                <w:rStyle w:val="Hyperkopling"/>
              </w:rPr>
              <w:t>KAPITTEL 6. SAKSHANDSAMING</w:t>
            </w:r>
            <w:r w:rsidR="008E37D2">
              <w:rPr>
                <w:webHidden/>
              </w:rPr>
              <w:tab/>
            </w:r>
            <w:r w:rsidR="008E37D2">
              <w:rPr>
                <w:webHidden/>
              </w:rPr>
              <w:fldChar w:fldCharType="begin"/>
            </w:r>
            <w:r w:rsidR="008E37D2">
              <w:rPr>
                <w:webHidden/>
              </w:rPr>
              <w:instrText xml:space="preserve"> PAGEREF _Toc27382464 \h </w:instrText>
            </w:r>
            <w:r w:rsidR="008E37D2">
              <w:rPr>
                <w:webHidden/>
              </w:rPr>
            </w:r>
            <w:r w:rsidR="008E37D2">
              <w:rPr>
                <w:webHidden/>
              </w:rPr>
              <w:fldChar w:fldCharType="separate"/>
            </w:r>
            <w:r>
              <w:rPr>
                <w:webHidden/>
              </w:rPr>
              <w:t>5</w:t>
            </w:r>
            <w:r w:rsidR="008E37D2">
              <w:rPr>
                <w:webHidden/>
              </w:rPr>
              <w:fldChar w:fldCharType="end"/>
            </w:r>
          </w:hyperlink>
        </w:p>
        <w:p w14:paraId="0B0BD42E" w14:textId="18AD88A7" w:rsidR="008E37D2" w:rsidRDefault="00BE4A9E">
          <w:pPr>
            <w:pStyle w:val="INNH2"/>
            <w:tabs>
              <w:tab w:val="right" w:leader="dot" w:pos="9061"/>
            </w:tabs>
            <w:rPr>
              <w:rFonts w:eastAsiaTheme="minorEastAsia"/>
              <w:noProof/>
              <w:lang w:eastAsia="nn-NO"/>
            </w:rPr>
          </w:pPr>
          <w:hyperlink w:anchor="_Toc27382465" w:history="1">
            <w:r w:rsidR="008E37D2" w:rsidRPr="00942D9E">
              <w:rPr>
                <w:rStyle w:val="Hyperkopling"/>
                <w:noProof/>
              </w:rPr>
              <w:t>14. Vedtak</w:t>
            </w:r>
            <w:r w:rsidR="008E37D2">
              <w:rPr>
                <w:noProof/>
                <w:webHidden/>
              </w:rPr>
              <w:tab/>
            </w:r>
            <w:r w:rsidR="008E37D2">
              <w:rPr>
                <w:noProof/>
                <w:webHidden/>
              </w:rPr>
              <w:fldChar w:fldCharType="begin"/>
            </w:r>
            <w:r w:rsidR="008E37D2">
              <w:rPr>
                <w:noProof/>
                <w:webHidden/>
              </w:rPr>
              <w:instrText xml:space="preserve"> PAGEREF _Toc27382465 \h </w:instrText>
            </w:r>
            <w:r w:rsidR="008E37D2">
              <w:rPr>
                <w:noProof/>
                <w:webHidden/>
              </w:rPr>
            </w:r>
            <w:r w:rsidR="008E37D2">
              <w:rPr>
                <w:noProof/>
                <w:webHidden/>
              </w:rPr>
              <w:fldChar w:fldCharType="separate"/>
            </w:r>
            <w:r>
              <w:rPr>
                <w:noProof/>
                <w:webHidden/>
              </w:rPr>
              <w:t>5</w:t>
            </w:r>
            <w:r w:rsidR="008E37D2">
              <w:rPr>
                <w:noProof/>
                <w:webHidden/>
              </w:rPr>
              <w:fldChar w:fldCharType="end"/>
            </w:r>
          </w:hyperlink>
        </w:p>
        <w:p w14:paraId="5FD7B177" w14:textId="07C58EB6" w:rsidR="008E37D2" w:rsidRDefault="00BE4A9E">
          <w:pPr>
            <w:pStyle w:val="INNH2"/>
            <w:tabs>
              <w:tab w:val="right" w:leader="dot" w:pos="9061"/>
            </w:tabs>
            <w:rPr>
              <w:rFonts w:eastAsiaTheme="minorEastAsia"/>
              <w:noProof/>
              <w:lang w:eastAsia="nn-NO"/>
            </w:rPr>
          </w:pPr>
          <w:hyperlink w:anchor="_Toc27382466" w:history="1">
            <w:r w:rsidR="008E37D2" w:rsidRPr="00942D9E">
              <w:rPr>
                <w:rStyle w:val="Hyperkopling"/>
                <w:noProof/>
              </w:rPr>
              <w:t>15. Vilkår</w:t>
            </w:r>
            <w:r w:rsidR="008E37D2">
              <w:rPr>
                <w:noProof/>
                <w:webHidden/>
              </w:rPr>
              <w:tab/>
            </w:r>
            <w:r w:rsidR="008E37D2">
              <w:rPr>
                <w:noProof/>
                <w:webHidden/>
              </w:rPr>
              <w:fldChar w:fldCharType="begin"/>
            </w:r>
            <w:r w:rsidR="008E37D2">
              <w:rPr>
                <w:noProof/>
                <w:webHidden/>
              </w:rPr>
              <w:instrText xml:space="preserve"> PAGEREF _Toc27382466 \h </w:instrText>
            </w:r>
            <w:r w:rsidR="008E37D2">
              <w:rPr>
                <w:noProof/>
                <w:webHidden/>
              </w:rPr>
            </w:r>
            <w:r w:rsidR="008E37D2">
              <w:rPr>
                <w:noProof/>
                <w:webHidden/>
              </w:rPr>
              <w:fldChar w:fldCharType="separate"/>
            </w:r>
            <w:r>
              <w:rPr>
                <w:noProof/>
                <w:webHidden/>
              </w:rPr>
              <w:t>5</w:t>
            </w:r>
            <w:r w:rsidR="008E37D2">
              <w:rPr>
                <w:noProof/>
                <w:webHidden/>
              </w:rPr>
              <w:fldChar w:fldCharType="end"/>
            </w:r>
          </w:hyperlink>
        </w:p>
        <w:p w14:paraId="70C00A61" w14:textId="4D9A2B81" w:rsidR="008E37D2" w:rsidRDefault="00BE4A9E">
          <w:pPr>
            <w:pStyle w:val="INNH2"/>
            <w:tabs>
              <w:tab w:val="right" w:leader="dot" w:pos="9061"/>
            </w:tabs>
            <w:rPr>
              <w:rFonts w:eastAsiaTheme="minorEastAsia"/>
              <w:noProof/>
              <w:lang w:eastAsia="nn-NO"/>
            </w:rPr>
          </w:pPr>
          <w:hyperlink w:anchor="_Toc27382467" w:history="1">
            <w:r w:rsidR="008E37D2" w:rsidRPr="00942D9E">
              <w:rPr>
                <w:rStyle w:val="Hyperkopling"/>
                <w:noProof/>
              </w:rPr>
              <w:t>16. Val av bustad</w:t>
            </w:r>
            <w:r w:rsidR="008E37D2">
              <w:rPr>
                <w:noProof/>
                <w:webHidden/>
              </w:rPr>
              <w:tab/>
            </w:r>
            <w:r w:rsidR="008E37D2">
              <w:rPr>
                <w:noProof/>
                <w:webHidden/>
              </w:rPr>
              <w:fldChar w:fldCharType="begin"/>
            </w:r>
            <w:r w:rsidR="008E37D2">
              <w:rPr>
                <w:noProof/>
                <w:webHidden/>
              </w:rPr>
              <w:instrText xml:space="preserve"> PAGEREF _Toc27382467 \h </w:instrText>
            </w:r>
            <w:r w:rsidR="008E37D2">
              <w:rPr>
                <w:noProof/>
                <w:webHidden/>
              </w:rPr>
            </w:r>
            <w:r w:rsidR="008E37D2">
              <w:rPr>
                <w:noProof/>
                <w:webHidden/>
              </w:rPr>
              <w:fldChar w:fldCharType="separate"/>
            </w:r>
            <w:r>
              <w:rPr>
                <w:noProof/>
                <w:webHidden/>
              </w:rPr>
              <w:t>5</w:t>
            </w:r>
            <w:r w:rsidR="008E37D2">
              <w:rPr>
                <w:noProof/>
                <w:webHidden/>
              </w:rPr>
              <w:fldChar w:fldCharType="end"/>
            </w:r>
          </w:hyperlink>
        </w:p>
        <w:p w14:paraId="125B1783" w14:textId="0F8BBA2E" w:rsidR="008E37D2" w:rsidRDefault="00BE4A9E">
          <w:pPr>
            <w:pStyle w:val="INNH2"/>
            <w:tabs>
              <w:tab w:val="right" w:leader="dot" w:pos="9061"/>
            </w:tabs>
            <w:rPr>
              <w:rFonts w:eastAsiaTheme="minorEastAsia"/>
              <w:noProof/>
              <w:lang w:eastAsia="nn-NO"/>
            </w:rPr>
          </w:pPr>
          <w:hyperlink w:anchor="_Toc27382468" w:history="1">
            <w:r w:rsidR="008E37D2" w:rsidRPr="00942D9E">
              <w:rPr>
                <w:rStyle w:val="Hyperkopling"/>
                <w:noProof/>
              </w:rPr>
              <w:t>17. Ektefelle/sambuar</w:t>
            </w:r>
            <w:r w:rsidR="008E37D2">
              <w:rPr>
                <w:noProof/>
                <w:webHidden/>
              </w:rPr>
              <w:tab/>
            </w:r>
            <w:r w:rsidR="008E37D2">
              <w:rPr>
                <w:noProof/>
                <w:webHidden/>
              </w:rPr>
              <w:fldChar w:fldCharType="begin"/>
            </w:r>
            <w:r w:rsidR="008E37D2">
              <w:rPr>
                <w:noProof/>
                <w:webHidden/>
              </w:rPr>
              <w:instrText xml:space="preserve"> PAGEREF _Toc27382468 \h </w:instrText>
            </w:r>
            <w:r w:rsidR="008E37D2">
              <w:rPr>
                <w:noProof/>
                <w:webHidden/>
              </w:rPr>
            </w:r>
            <w:r w:rsidR="008E37D2">
              <w:rPr>
                <w:noProof/>
                <w:webHidden/>
              </w:rPr>
              <w:fldChar w:fldCharType="separate"/>
            </w:r>
            <w:r>
              <w:rPr>
                <w:noProof/>
                <w:webHidden/>
              </w:rPr>
              <w:t>6</w:t>
            </w:r>
            <w:r w:rsidR="008E37D2">
              <w:rPr>
                <w:noProof/>
                <w:webHidden/>
              </w:rPr>
              <w:fldChar w:fldCharType="end"/>
            </w:r>
          </w:hyperlink>
        </w:p>
        <w:p w14:paraId="4BA1C233" w14:textId="7ED74D70" w:rsidR="008E37D2" w:rsidRDefault="00BE4A9E">
          <w:pPr>
            <w:pStyle w:val="INNH2"/>
            <w:tabs>
              <w:tab w:val="right" w:leader="dot" w:pos="9061"/>
            </w:tabs>
            <w:rPr>
              <w:rFonts w:eastAsiaTheme="minorEastAsia"/>
              <w:noProof/>
              <w:lang w:eastAsia="nn-NO"/>
            </w:rPr>
          </w:pPr>
          <w:hyperlink w:anchor="_Toc27382469" w:history="1">
            <w:r w:rsidR="008E37D2" w:rsidRPr="00942D9E">
              <w:rPr>
                <w:rStyle w:val="Hyperkopling"/>
                <w:noProof/>
              </w:rPr>
              <w:t>18. Leigetid</w:t>
            </w:r>
            <w:r w:rsidR="008E37D2">
              <w:rPr>
                <w:noProof/>
                <w:webHidden/>
              </w:rPr>
              <w:tab/>
            </w:r>
            <w:r w:rsidR="008E37D2">
              <w:rPr>
                <w:noProof/>
                <w:webHidden/>
              </w:rPr>
              <w:fldChar w:fldCharType="begin"/>
            </w:r>
            <w:r w:rsidR="008E37D2">
              <w:rPr>
                <w:noProof/>
                <w:webHidden/>
              </w:rPr>
              <w:instrText xml:space="preserve"> PAGEREF _Toc27382469 \h </w:instrText>
            </w:r>
            <w:r w:rsidR="008E37D2">
              <w:rPr>
                <w:noProof/>
                <w:webHidden/>
              </w:rPr>
            </w:r>
            <w:r w:rsidR="008E37D2">
              <w:rPr>
                <w:noProof/>
                <w:webHidden/>
              </w:rPr>
              <w:fldChar w:fldCharType="separate"/>
            </w:r>
            <w:r>
              <w:rPr>
                <w:noProof/>
                <w:webHidden/>
              </w:rPr>
              <w:t>6</w:t>
            </w:r>
            <w:r w:rsidR="008E37D2">
              <w:rPr>
                <w:noProof/>
                <w:webHidden/>
              </w:rPr>
              <w:fldChar w:fldCharType="end"/>
            </w:r>
          </w:hyperlink>
        </w:p>
        <w:p w14:paraId="17A3EE8E" w14:textId="607DC396" w:rsidR="008E37D2" w:rsidRDefault="00BE4A9E">
          <w:pPr>
            <w:pStyle w:val="INNH2"/>
            <w:tabs>
              <w:tab w:val="right" w:leader="dot" w:pos="9061"/>
            </w:tabs>
            <w:rPr>
              <w:rFonts w:eastAsiaTheme="minorEastAsia"/>
              <w:noProof/>
              <w:lang w:eastAsia="nn-NO"/>
            </w:rPr>
          </w:pPr>
          <w:hyperlink w:anchor="_Toc27382470" w:history="1">
            <w:r w:rsidR="008E37D2" w:rsidRPr="00942D9E">
              <w:rPr>
                <w:rStyle w:val="Hyperkopling"/>
                <w:noProof/>
              </w:rPr>
              <w:t>19. Avvising av søknad</w:t>
            </w:r>
            <w:r w:rsidR="008E37D2">
              <w:rPr>
                <w:noProof/>
                <w:webHidden/>
              </w:rPr>
              <w:tab/>
            </w:r>
            <w:r w:rsidR="008E37D2">
              <w:rPr>
                <w:noProof/>
                <w:webHidden/>
              </w:rPr>
              <w:fldChar w:fldCharType="begin"/>
            </w:r>
            <w:r w:rsidR="008E37D2">
              <w:rPr>
                <w:noProof/>
                <w:webHidden/>
              </w:rPr>
              <w:instrText xml:space="preserve"> PAGEREF _Toc27382470 \h </w:instrText>
            </w:r>
            <w:r w:rsidR="008E37D2">
              <w:rPr>
                <w:noProof/>
                <w:webHidden/>
              </w:rPr>
            </w:r>
            <w:r w:rsidR="008E37D2">
              <w:rPr>
                <w:noProof/>
                <w:webHidden/>
              </w:rPr>
              <w:fldChar w:fldCharType="separate"/>
            </w:r>
            <w:r>
              <w:rPr>
                <w:noProof/>
                <w:webHidden/>
              </w:rPr>
              <w:t>6</w:t>
            </w:r>
            <w:r w:rsidR="008E37D2">
              <w:rPr>
                <w:noProof/>
                <w:webHidden/>
              </w:rPr>
              <w:fldChar w:fldCharType="end"/>
            </w:r>
          </w:hyperlink>
        </w:p>
        <w:p w14:paraId="070370C4" w14:textId="5354D16A" w:rsidR="008E37D2" w:rsidRDefault="00BE4A9E">
          <w:pPr>
            <w:pStyle w:val="INNH1"/>
            <w:rPr>
              <w:rFonts w:eastAsiaTheme="minorEastAsia"/>
              <w:b w:val="0"/>
            </w:rPr>
          </w:pPr>
          <w:hyperlink w:anchor="_Toc27382471" w:history="1">
            <w:r w:rsidR="008E37D2" w:rsidRPr="00942D9E">
              <w:rPr>
                <w:rStyle w:val="Hyperkopling"/>
              </w:rPr>
              <w:t>KAPITTEL 7. BYTE AV BUSTAD</w:t>
            </w:r>
            <w:r w:rsidR="008E37D2">
              <w:rPr>
                <w:webHidden/>
              </w:rPr>
              <w:tab/>
            </w:r>
            <w:r w:rsidR="008E37D2">
              <w:rPr>
                <w:webHidden/>
              </w:rPr>
              <w:fldChar w:fldCharType="begin"/>
            </w:r>
            <w:r w:rsidR="008E37D2">
              <w:rPr>
                <w:webHidden/>
              </w:rPr>
              <w:instrText xml:space="preserve"> PAGEREF _Toc27382471 \h </w:instrText>
            </w:r>
            <w:r w:rsidR="008E37D2">
              <w:rPr>
                <w:webHidden/>
              </w:rPr>
            </w:r>
            <w:r w:rsidR="008E37D2">
              <w:rPr>
                <w:webHidden/>
              </w:rPr>
              <w:fldChar w:fldCharType="separate"/>
            </w:r>
            <w:r>
              <w:rPr>
                <w:webHidden/>
              </w:rPr>
              <w:t>7</w:t>
            </w:r>
            <w:r w:rsidR="008E37D2">
              <w:rPr>
                <w:webHidden/>
              </w:rPr>
              <w:fldChar w:fldCharType="end"/>
            </w:r>
          </w:hyperlink>
        </w:p>
        <w:p w14:paraId="2A09C501" w14:textId="338E2A8C" w:rsidR="008E37D2" w:rsidRDefault="00BE4A9E">
          <w:pPr>
            <w:pStyle w:val="INNH2"/>
            <w:tabs>
              <w:tab w:val="right" w:leader="dot" w:pos="9061"/>
            </w:tabs>
            <w:rPr>
              <w:rFonts w:eastAsiaTheme="minorEastAsia"/>
              <w:noProof/>
              <w:lang w:eastAsia="nn-NO"/>
            </w:rPr>
          </w:pPr>
          <w:hyperlink w:anchor="_Toc27382472" w:history="1">
            <w:r w:rsidR="008E37D2" w:rsidRPr="00942D9E">
              <w:rPr>
                <w:rStyle w:val="Hyperkopling"/>
                <w:noProof/>
              </w:rPr>
              <w:t>20. Når leigetakar vert aleine</w:t>
            </w:r>
            <w:r w:rsidR="008E37D2">
              <w:rPr>
                <w:noProof/>
                <w:webHidden/>
              </w:rPr>
              <w:tab/>
            </w:r>
            <w:r w:rsidR="008E37D2">
              <w:rPr>
                <w:noProof/>
                <w:webHidden/>
              </w:rPr>
              <w:fldChar w:fldCharType="begin"/>
            </w:r>
            <w:r w:rsidR="008E37D2">
              <w:rPr>
                <w:noProof/>
                <w:webHidden/>
              </w:rPr>
              <w:instrText xml:space="preserve"> PAGEREF _Toc27382472 \h </w:instrText>
            </w:r>
            <w:r w:rsidR="008E37D2">
              <w:rPr>
                <w:noProof/>
                <w:webHidden/>
              </w:rPr>
            </w:r>
            <w:r w:rsidR="008E37D2">
              <w:rPr>
                <w:noProof/>
                <w:webHidden/>
              </w:rPr>
              <w:fldChar w:fldCharType="separate"/>
            </w:r>
            <w:r>
              <w:rPr>
                <w:noProof/>
                <w:webHidden/>
              </w:rPr>
              <w:t>7</w:t>
            </w:r>
            <w:r w:rsidR="008E37D2">
              <w:rPr>
                <w:noProof/>
                <w:webHidden/>
              </w:rPr>
              <w:fldChar w:fldCharType="end"/>
            </w:r>
          </w:hyperlink>
        </w:p>
        <w:p w14:paraId="53D77ADF" w14:textId="413FE610" w:rsidR="008E37D2" w:rsidRDefault="00BE4A9E">
          <w:pPr>
            <w:pStyle w:val="INNH2"/>
            <w:tabs>
              <w:tab w:val="right" w:leader="dot" w:pos="9061"/>
            </w:tabs>
            <w:rPr>
              <w:rFonts w:eastAsiaTheme="minorEastAsia"/>
              <w:noProof/>
              <w:lang w:eastAsia="nn-NO"/>
            </w:rPr>
          </w:pPr>
          <w:hyperlink w:anchor="_Toc27382473" w:history="1">
            <w:r w:rsidR="008E37D2" w:rsidRPr="00942D9E">
              <w:rPr>
                <w:rStyle w:val="Hyperkopling"/>
                <w:noProof/>
              </w:rPr>
              <w:t>21. Leigetakar ønsker å byte bustad</w:t>
            </w:r>
            <w:r w:rsidR="008E37D2">
              <w:rPr>
                <w:noProof/>
                <w:webHidden/>
              </w:rPr>
              <w:tab/>
            </w:r>
            <w:r w:rsidR="008E37D2">
              <w:rPr>
                <w:noProof/>
                <w:webHidden/>
              </w:rPr>
              <w:fldChar w:fldCharType="begin"/>
            </w:r>
            <w:r w:rsidR="008E37D2">
              <w:rPr>
                <w:noProof/>
                <w:webHidden/>
              </w:rPr>
              <w:instrText xml:space="preserve"> PAGEREF _Toc27382473 \h </w:instrText>
            </w:r>
            <w:r w:rsidR="008E37D2">
              <w:rPr>
                <w:noProof/>
                <w:webHidden/>
              </w:rPr>
            </w:r>
            <w:r w:rsidR="008E37D2">
              <w:rPr>
                <w:noProof/>
                <w:webHidden/>
              </w:rPr>
              <w:fldChar w:fldCharType="separate"/>
            </w:r>
            <w:r>
              <w:rPr>
                <w:noProof/>
                <w:webHidden/>
              </w:rPr>
              <w:t>7</w:t>
            </w:r>
            <w:r w:rsidR="008E37D2">
              <w:rPr>
                <w:noProof/>
                <w:webHidden/>
              </w:rPr>
              <w:fldChar w:fldCharType="end"/>
            </w:r>
          </w:hyperlink>
        </w:p>
        <w:p w14:paraId="0C91B01B" w14:textId="33C15FD3" w:rsidR="008E37D2" w:rsidRDefault="00BE4A9E">
          <w:pPr>
            <w:pStyle w:val="INNH2"/>
            <w:tabs>
              <w:tab w:val="right" w:leader="dot" w:pos="9061"/>
            </w:tabs>
            <w:rPr>
              <w:rFonts w:eastAsiaTheme="minorEastAsia"/>
              <w:noProof/>
              <w:lang w:eastAsia="nn-NO"/>
            </w:rPr>
          </w:pPr>
          <w:hyperlink w:anchor="_Toc27382474" w:history="1">
            <w:r w:rsidR="008E37D2" w:rsidRPr="00942D9E">
              <w:rPr>
                <w:rStyle w:val="Hyperkopling"/>
                <w:noProof/>
              </w:rPr>
              <w:t>22. Kommunen ønsker å flytte leigetakar til ny bustad</w:t>
            </w:r>
            <w:r w:rsidR="008E37D2">
              <w:rPr>
                <w:noProof/>
                <w:webHidden/>
              </w:rPr>
              <w:tab/>
            </w:r>
            <w:r w:rsidR="008E37D2">
              <w:rPr>
                <w:noProof/>
                <w:webHidden/>
              </w:rPr>
              <w:fldChar w:fldCharType="begin"/>
            </w:r>
            <w:r w:rsidR="008E37D2">
              <w:rPr>
                <w:noProof/>
                <w:webHidden/>
              </w:rPr>
              <w:instrText xml:space="preserve"> PAGEREF _Toc27382474 \h </w:instrText>
            </w:r>
            <w:r w:rsidR="008E37D2">
              <w:rPr>
                <w:noProof/>
                <w:webHidden/>
              </w:rPr>
            </w:r>
            <w:r w:rsidR="008E37D2">
              <w:rPr>
                <w:noProof/>
                <w:webHidden/>
              </w:rPr>
              <w:fldChar w:fldCharType="separate"/>
            </w:r>
            <w:r>
              <w:rPr>
                <w:noProof/>
                <w:webHidden/>
              </w:rPr>
              <w:t>7</w:t>
            </w:r>
            <w:r w:rsidR="008E37D2">
              <w:rPr>
                <w:noProof/>
                <w:webHidden/>
              </w:rPr>
              <w:fldChar w:fldCharType="end"/>
            </w:r>
          </w:hyperlink>
        </w:p>
        <w:p w14:paraId="4C1DAF49" w14:textId="77777777" w:rsidR="00106572" w:rsidRDefault="00106572" w:rsidP="00106572">
          <w:r>
            <w:rPr>
              <w:b/>
              <w:bCs/>
            </w:rPr>
            <w:lastRenderedPageBreak/>
            <w:fldChar w:fldCharType="end"/>
          </w:r>
        </w:p>
      </w:sdtContent>
    </w:sdt>
    <w:p w14:paraId="29DA5531" w14:textId="77777777" w:rsidR="00106572" w:rsidRPr="00106572" w:rsidRDefault="00106572" w:rsidP="00106572">
      <w:pPr>
        <w:pStyle w:val="Overskrift1"/>
        <w:rPr>
          <w:rFonts w:eastAsia="Times New Roman"/>
          <w:lang w:eastAsia="nn-NO"/>
        </w:rPr>
      </w:pPr>
      <w:bookmarkStart w:id="1" w:name="kap1"/>
      <w:bookmarkStart w:id="2" w:name="_Toc27382444"/>
      <w:bookmarkEnd w:id="1"/>
      <w:r w:rsidRPr="00106572">
        <w:rPr>
          <w:rFonts w:eastAsia="Times New Roman"/>
          <w:lang w:eastAsia="nn-NO"/>
        </w:rPr>
        <w:t xml:space="preserve">KAPITTEL 1. </w:t>
      </w:r>
      <w:bookmarkStart w:id="3" w:name="§1"/>
      <w:bookmarkStart w:id="4" w:name="PARAGRAF_1"/>
      <w:bookmarkEnd w:id="3"/>
      <w:bookmarkEnd w:id="4"/>
      <w:r w:rsidRPr="00106572">
        <w:rPr>
          <w:rFonts w:eastAsia="Times New Roman"/>
          <w:lang w:eastAsia="nn-NO"/>
        </w:rPr>
        <w:t>INNLEIANDE REGLAR</w:t>
      </w:r>
      <w:bookmarkEnd w:id="2"/>
    </w:p>
    <w:p w14:paraId="38031231" w14:textId="77777777" w:rsidR="00106572" w:rsidRPr="00106572" w:rsidRDefault="00106572" w:rsidP="00106572">
      <w:pPr>
        <w:pStyle w:val="Overskrift2"/>
        <w:rPr>
          <w:sz w:val="24"/>
          <w:szCs w:val="24"/>
          <w:lang w:val="nn-NO"/>
        </w:rPr>
      </w:pPr>
      <w:bookmarkStart w:id="5" w:name="_Toc27382445"/>
      <w:r w:rsidRPr="00106572">
        <w:rPr>
          <w:sz w:val="24"/>
          <w:szCs w:val="24"/>
          <w:lang w:val="nn-NO"/>
        </w:rPr>
        <w:t xml:space="preserve">1. </w:t>
      </w:r>
      <w:r w:rsidRPr="00106572">
        <w:rPr>
          <w:iCs/>
          <w:sz w:val="24"/>
          <w:szCs w:val="24"/>
          <w:lang w:val="nn-NO"/>
        </w:rPr>
        <w:t>Formål</w:t>
      </w:r>
      <w:bookmarkEnd w:id="5"/>
      <w:r w:rsidRPr="00106572">
        <w:rPr>
          <w:iCs/>
          <w:sz w:val="24"/>
          <w:szCs w:val="24"/>
          <w:lang w:val="nn-NO"/>
        </w:rPr>
        <w:t xml:space="preserve"> </w:t>
      </w:r>
    </w:p>
    <w:p w14:paraId="68DDB00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Omsorgsbustad og omsorgsbustad pluss vert leigd ut med det formål å hjelpe dei som treng det å skaffe særleg tilpassa bustad og slik legge til rette for at desse kan bli buande i eigen heim.</w:t>
      </w:r>
    </w:p>
    <w:p w14:paraId="1BB6C84C"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Omsorgsbustader kan også leigast ut som kommunal gjennomgangsbustad til personar som treng bistand til å skaffe seg bustad av sosiale grunner og som har psykiske helseutfordringer og /eller rusmiddelavhengigheit. </w:t>
      </w:r>
    </w:p>
    <w:p w14:paraId="4E2ED796" w14:textId="77777777" w:rsidR="00106572" w:rsidRPr="007870D2" w:rsidRDefault="00106572" w:rsidP="00106572">
      <w:pPr>
        <w:pStyle w:val="Overskrift2"/>
        <w:rPr>
          <w:sz w:val="24"/>
          <w:szCs w:val="24"/>
          <w:lang w:val="nn-NO"/>
        </w:rPr>
      </w:pPr>
      <w:bookmarkStart w:id="6" w:name="_Toc27382446"/>
      <w:r w:rsidRPr="007870D2">
        <w:rPr>
          <w:sz w:val="24"/>
          <w:szCs w:val="24"/>
          <w:lang w:val="nn-NO"/>
        </w:rPr>
        <w:t>2. Virkeområde og iverksetting av retningslinja</w:t>
      </w:r>
      <w:bookmarkEnd w:id="6"/>
    </w:p>
    <w:p w14:paraId="7611765F"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Retningslinja gjeld for tildeling av bustader som er definert som omsorgsbustad og omsorgsbustad pluss jf. pkt. 3. Retningslinja gjeld ikkje for tildeling av andre kommunale bustader som kommunal gjennomgangsbustad eller mellombels bustad.</w:t>
      </w:r>
    </w:p>
    <w:p w14:paraId="16F7156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Desse retningslinjene gjeld frå 1. januar 2020 for Alver kommune</w:t>
      </w:r>
      <w:bookmarkStart w:id="7" w:name="§23"/>
      <w:bookmarkStart w:id="8" w:name="PARAGRAF_23"/>
      <w:bookmarkEnd w:id="7"/>
      <w:bookmarkEnd w:id="8"/>
      <w:r w:rsidRPr="00106572">
        <w:rPr>
          <w:rFonts w:eastAsia="Times New Roman" w:cs="Times New Roman"/>
          <w:lang w:val="nn-NO" w:eastAsia="nn-NO"/>
        </w:rPr>
        <w:t>.</w:t>
      </w:r>
    </w:p>
    <w:p w14:paraId="1FFC9956" w14:textId="77777777" w:rsidR="00106572" w:rsidRPr="007870D2" w:rsidRDefault="00106572" w:rsidP="00106572">
      <w:pPr>
        <w:pStyle w:val="Overskrift2"/>
        <w:rPr>
          <w:sz w:val="24"/>
          <w:szCs w:val="24"/>
          <w:lang w:val="nn-NO"/>
        </w:rPr>
      </w:pPr>
      <w:bookmarkStart w:id="9" w:name="§2"/>
      <w:bookmarkStart w:id="10" w:name="PARAGRAF_2"/>
      <w:bookmarkStart w:id="11" w:name="_Toc27382447"/>
      <w:bookmarkEnd w:id="9"/>
      <w:bookmarkEnd w:id="10"/>
      <w:r w:rsidRPr="007870D2">
        <w:rPr>
          <w:sz w:val="24"/>
          <w:szCs w:val="24"/>
          <w:lang w:val="nn-NO"/>
        </w:rPr>
        <w:t>3. Definisjonar</w:t>
      </w:r>
      <w:bookmarkEnd w:id="11"/>
    </w:p>
    <w:p w14:paraId="38934352" w14:textId="77777777" w:rsidR="00106572" w:rsidRPr="00106572" w:rsidRDefault="00106572" w:rsidP="00106572">
      <w:pPr>
        <w:pStyle w:val="Listeavsnitt"/>
        <w:numPr>
          <w:ilvl w:val="0"/>
          <w:numId w:val="1"/>
        </w:numPr>
        <w:spacing w:before="100" w:beforeAutospacing="1" w:after="100" w:afterAutospacing="1" w:line="240" w:lineRule="auto"/>
        <w:rPr>
          <w:rFonts w:eastAsia="Times New Roman" w:cs="Times New Roman"/>
          <w:lang w:eastAsia="nn-NO"/>
        </w:rPr>
      </w:pPr>
      <w:r w:rsidRPr="00106572">
        <w:rPr>
          <w:rFonts w:eastAsia="Times New Roman" w:cs="Times New Roman"/>
          <w:lang w:eastAsia="nn-NO"/>
        </w:rPr>
        <w:t xml:space="preserve">Omsorgsbustad: Bustad som kommunen disponerar for tildeling til privatpersonar. Bustaden er ikkje samlokalisert med fellesareal og personalrom, og ikkje tilknytt bemanning. Bustaden er fysisk tilrettelagt for rørslehemma og bygd slik at leigetakar kan få nødvendige helse- og omsorgstenester. Bustaden er bebuar sin eigen heim, og tildeling av heimetenester skjer som for andre heimebuande. </w:t>
      </w:r>
    </w:p>
    <w:p w14:paraId="048A7AC8" w14:textId="77777777" w:rsidR="00106572" w:rsidRPr="00106572" w:rsidRDefault="00106572" w:rsidP="00106572">
      <w:pPr>
        <w:pStyle w:val="Listeavsnitt"/>
        <w:spacing w:before="100" w:beforeAutospacing="1" w:after="100" w:afterAutospacing="1" w:line="240" w:lineRule="auto"/>
        <w:rPr>
          <w:rFonts w:eastAsia="Times New Roman" w:cs="Times New Roman"/>
          <w:lang w:eastAsia="nn-NO"/>
        </w:rPr>
      </w:pPr>
    </w:p>
    <w:p w14:paraId="4F9503E7" w14:textId="77777777" w:rsidR="00106572" w:rsidRPr="00106572" w:rsidRDefault="00106572" w:rsidP="00106572">
      <w:pPr>
        <w:pStyle w:val="Listeavsnitt"/>
        <w:numPr>
          <w:ilvl w:val="0"/>
          <w:numId w:val="1"/>
        </w:numPr>
        <w:spacing w:before="100" w:beforeAutospacing="1" w:after="100" w:afterAutospacing="1" w:line="240" w:lineRule="auto"/>
        <w:rPr>
          <w:rFonts w:eastAsia="Times New Roman" w:cs="Times New Roman"/>
          <w:lang w:eastAsia="nn-NO"/>
        </w:rPr>
      </w:pPr>
      <w:r w:rsidRPr="00106572">
        <w:rPr>
          <w:rFonts w:eastAsia="Times New Roman" w:cs="Times New Roman"/>
          <w:lang w:eastAsia="nn-NO"/>
        </w:rPr>
        <w:t xml:space="preserve">Omsorgsbustad pluss: Bustad som kommunen disponerar for tildeling til privatpersonar. Bustaden er samlokalisert med fellesareal og personalrom, og tilknytt døgnbemanning. Bustaden er fysisk tilrettelagt for rørslehemma og bygd slik at leigetakar kan få nødvendige helse- og omsorgstenester. Bustaden er bebuar sin eigen heim, og tildeling av heimetenester skjer som for andre heimebuande. </w:t>
      </w:r>
    </w:p>
    <w:p w14:paraId="22C38611" w14:textId="77777777" w:rsidR="00106572" w:rsidRPr="00106572" w:rsidRDefault="00106572" w:rsidP="00106572">
      <w:pPr>
        <w:pStyle w:val="Overskrift1"/>
        <w:rPr>
          <w:rFonts w:eastAsia="Times New Roman"/>
          <w:lang w:eastAsia="nn-NO"/>
        </w:rPr>
      </w:pPr>
      <w:bookmarkStart w:id="12" w:name="kap2"/>
      <w:bookmarkStart w:id="13" w:name="_Toc27382448"/>
      <w:bookmarkEnd w:id="12"/>
      <w:r w:rsidRPr="00106572">
        <w:rPr>
          <w:rFonts w:eastAsia="Times New Roman"/>
          <w:lang w:eastAsia="nn-NO"/>
        </w:rPr>
        <w:t>KAPITTEL 2. GRUNNVILKÅR FOR TILDELING AV BUSTAD</w:t>
      </w:r>
      <w:bookmarkEnd w:id="13"/>
    </w:p>
    <w:p w14:paraId="41FB0927" w14:textId="77777777" w:rsidR="00106572" w:rsidRPr="007870D2" w:rsidRDefault="00106572" w:rsidP="00106572">
      <w:pPr>
        <w:pStyle w:val="Overskrift2"/>
        <w:rPr>
          <w:sz w:val="24"/>
          <w:szCs w:val="24"/>
          <w:lang w:val="nn-NO"/>
        </w:rPr>
      </w:pPr>
      <w:bookmarkStart w:id="14" w:name="_Toc27382449"/>
      <w:r w:rsidRPr="007870D2">
        <w:rPr>
          <w:sz w:val="24"/>
          <w:szCs w:val="24"/>
          <w:lang w:val="nn-NO"/>
        </w:rPr>
        <w:t>4. Alder</w:t>
      </w:r>
      <w:bookmarkEnd w:id="14"/>
      <w:r w:rsidRPr="007870D2">
        <w:rPr>
          <w:sz w:val="24"/>
          <w:szCs w:val="24"/>
          <w:lang w:val="nn-NO"/>
        </w:rPr>
        <w:t xml:space="preserve"> </w:t>
      </w:r>
    </w:p>
    <w:p w14:paraId="569AE1E0"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Omsorgsbustad og omsorgsbustad pluss kan tildelast personar som er fylt 18 år. </w:t>
      </w:r>
    </w:p>
    <w:p w14:paraId="0ED83DDF" w14:textId="77777777" w:rsidR="00106572" w:rsidRPr="007870D2" w:rsidRDefault="00106572" w:rsidP="00106572">
      <w:pPr>
        <w:pStyle w:val="Overskrift2"/>
        <w:rPr>
          <w:sz w:val="24"/>
          <w:szCs w:val="24"/>
          <w:lang w:val="nn-NO"/>
        </w:rPr>
      </w:pPr>
      <w:bookmarkStart w:id="15" w:name="§6"/>
      <w:bookmarkStart w:id="16" w:name="PARAGRAF_6"/>
      <w:bookmarkStart w:id="17" w:name="_Toc27382450"/>
      <w:bookmarkEnd w:id="15"/>
      <w:bookmarkEnd w:id="16"/>
      <w:r w:rsidRPr="007870D2">
        <w:rPr>
          <w:sz w:val="24"/>
          <w:szCs w:val="24"/>
          <w:lang w:val="nn-NO"/>
        </w:rPr>
        <w:lastRenderedPageBreak/>
        <w:t>5. Opphaldsløyve og butid</w:t>
      </w:r>
      <w:bookmarkEnd w:id="17"/>
    </w:p>
    <w:p w14:paraId="18CA5248"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Omsorgsbustad og omsorgsbustad pluss kan tildelast personar som har opphaldsløyve i Noreg og som har budd i Alver kommune dei siste 12 månadene på søknadstidspunktet. Søkar som bur i Alver kommune på søknadstidspunktet fyller også kravet om butid, dersom søkaren har budd utanfor kommunen i mindre enn 6 månader i løpet av dei siste 3 åra. Ved berekning av butid medreknast budtid i tidlegare Lindås, Meland og Radøy kommune. Kommunen kan krevje at søkjar fremlegg dokumentasjon på butid frå folkeregisteret.</w:t>
      </w:r>
    </w:p>
    <w:p w14:paraId="24C3457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Omsorgsbustad og omsorgsbustad pluss kan i særskilte tilfelle tildelast sjølv om søkar ikkje fyller nokon av vilkåra i første avsnitt. Dette gjeld til dømes for søkarar som har hatt langvarig institusjon- eller fengselsopphald utanfor kommunen, men som før institusjons- eller fengelsesopphaldet var heimehøyrande i Alver kommune, eller tidlegare Lindås, Meland og Radøy kommune.</w:t>
      </w:r>
    </w:p>
    <w:p w14:paraId="724C8745" w14:textId="77777777" w:rsidR="00106572" w:rsidRDefault="00106572" w:rsidP="00106572">
      <w:pPr>
        <w:pStyle w:val="Overskrift2"/>
        <w:rPr>
          <w:sz w:val="24"/>
          <w:szCs w:val="24"/>
          <w:lang w:val="nn-NO"/>
        </w:rPr>
      </w:pPr>
      <w:bookmarkStart w:id="18" w:name="_Toc27382451"/>
      <w:r w:rsidRPr="007870D2">
        <w:rPr>
          <w:sz w:val="24"/>
          <w:szCs w:val="24"/>
          <w:lang w:val="nn-NO"/>
        </w:rPr>
        <w:t>6. Finansiering av husleige</w:t>
      </w:r>
      <w:bookmarkEnd w:id="18"/>
    </w:p>
    <w:p w14:paraId="7CEE663D" w14:textId="77777777" w:rsidR="00D57E8B" w:rsidRDefault="00D57E8B" w:rsidP="00106572">
      <w:pPr>
        <w:spacing w:after="0" w:line="240" w:lineRule="auto"/>
        <w:rPr>
          <w:lang w:val="nn-NO"/>
        </w:rPr>
      </w:pPr>
    </w:p>
    <w:p w14:paraId="60D51BE2" w14:textId="77777777" w:rsidR="00D57E8B" w:rsidRPr="00106572" w:rsidRDefault="00106572" w:rsidP="00106572">
      <w:pPr>
        <w:spacing w:after="0" w:line="240" w:lineRule="auto"/>
        <w:rPr>
          <w:rFonts w:eastAsia="Times New Roman" w:cs="Times New Roman"/>
          <w:lang w:val="nn-NO" w:eastAsia="nn-NO"/>
        </w:rPr>
      </w:pPr>
      <w:r w:rsidRPr="00106572">
        <w:rPr>
          <w:rFonts w:eastAsia="Times New Roman" w:cs="Times New Roman"/>
          <w:lang w:val="nn-NO" w:eastAsia="nn-NO"/>
        </w:rPr>
        <w:t>For tildeling av omsorgsbustad og omsorgsbustad pluss gjeld at søkar må kunne finansiere husleige for bustaden. Det er høve til å søke Husbanken om bustøtte.</w:t>
      </w:r>
    </w:p>
    <w:p w14:paraId="6A9B9254" w14:textId="77777777" w:rsidR="00106572" w:rsidRPr="00106572" w:rsidRDefault="00106572" w:rsidP="00106572">
      <w:pPr>
        <w:pStyle w:val="Overskrift1"/>
        <w:rPr>
          <w:rFonts w:eastAsia="Times New Roman"/>
          <w:lang w:eastAsia="nn-NO"/>
        </w:rPr>
      </w:pPr>
      <w:bookmarkStart w:id="19" w:name="_Toc27382452"/>
      <w:r w:rsidRPr="00106572">
        <w:rPr>
          <w:rFonts w:eastAsia="Times New Roman"/>
          <w:lang w:eastAsia="nn-NO"/>
        </w:rPr>
        <w:t>KAPITTEL 3. TILLEGGSVILKÅR KNYTT TIL BUSTADTYPE</w:t>
      </w:r>
      <w:bookmarkEnd w:id="19"/>
    </w:p>
    <w:p w14:paraId="6D498990" w14:textId="77777777" w:rsidR="00106572" w:rsidRPr="007870D2" w:rsidRDefault="00DA16DC" w:rsidP="00106572">
      <w:pPr>
        <w:pStyle w:val="Overskrift2"/>
        <w:rPr>
          <w:sz w:val="24"/>
          <w:szCs w:val="24"/>
          <w:lang w:val="nn-NO"/>
        </w:rPr>
      </w:pPr>
      <w:bookmarkStart w:id="20" w:name="_Toc27382453"/>
      <w:r>
        <w:rPr>
          <w:sz w:val="24"/>
          <w:szCs w:val="24"/>
          <w:lang w:val="nn-NO"/>
        </w:rPr>
        <w:t xml:space="preserve">KAP. </w:t>
      </w:r>
      <w:r w:rsidR="00106572" w:rsidRPr="007870D2">
        <w:rPr>
          <w:sz w:val="24"/>
          <w:szCs w:val="24"/>
          <w:lang w:val="nn-NO"/>
        </w:rPr>
        <w:t>3A. OMSORGSBUSTAD</w:t>
      </w:r>
      <w:bookmarkEnd w:id="20"/>
    </w:p>
    <w:p w14:paraId="392F4C7A" w14:textId="77777777" w:rsidR="00106572" w:rsidRPr="007870D2" w:rsidRDefault="00106572" w:rsidP="00106572">
      <w:pPr>
        <w:pStyle w:val="Overskrift2"/>
        <w:rPr>
          <w:sz w:val="24"/>
          <w:szCs w:val="24"/>
          <w:lang w:val="nn-NO"/>
        </w:rPr>
      </w:pPr>
      <w:bookmarkStart w:id="21" w:name="_Toc27382454"/>
      <w:r w:rsidRPr="007870D2">
        <w:rPr>
          <w:sz w:val="24"/>
          <w:szCs w:val="24"/>
          <w:lang w:val="nn-NO"/>
        </w:rPr>
        <w:t>7. Søkjar har ikkje eigna bustad for sitt funksjonsnivå og tenestebehov</w:t>
      </w:r>
      <w:bookmarkEnd w:id="21"/>
    </w:p>
    <w:p w14:paraId="6695C533"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Søkar har ikkje eigna bustad som er tilstrekkeleg fysisk tilrettelagt for søkar sitt funksjonsnivå. Dette kan skuldast at søkjar ikkje har bustad, eller den bustaden søkar har ikkje er utforma for søkar sitt behov. I vurderinga kan det mellom anna takast omsyn til tilkomst til bustaden. Kan bustaden tilpassast og søker kan dekke dette sjølv, eventuelt med tilskot og startlån, så er kravet om ueigna bustad ikkje oppfylt. </w:t>
      </w:r>
    </w:p>
    <w:p w14:paraId="1ABB306A"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Søkar si mulegheit for fortsatt å bu i noverande bustad med bistand frå heimebaserte tenester skal vere prøvd ut eller vurdert. Dersom søkjar kan motta forsvarlege tenester i bustaden, er kravet om uegna bustad ikkje oppfylt.</w:t>
      </w:r>
    </w:p>
    <w:p w14:paraId="1A3D01CA" w14:textId="77777777" w:rsidR="00106572" w:rsidRPr="007870D2" w:rsidRDefault="00106572" w:rsidP="00106572">
      <w:pPr>
        <w:pStyle w:val="Overskrift2"/>
        <w:rPr>
          <w:sz w:val="24"/>
          <w:szCs w:val="24"/>
          <w:lang w:val="nn-NO"/>
        </w:rPr>
      </w:pPr>
      <w:bookmarkStart w:id="22" w:name="_Toc27382455"/>
      <w:r w:rsidRPr="007870D2">
        <w:rPr>
          <w:sz w:val="24"/>
          <w:szCs w:val="24"/>
          <w:lang w:val="nn-NO"/>
        </w:rPr>
        <w:t>8. Søkar må som hovudregel motta helse- og omsorgstenester</w:t>
      </w:r>
      <w:bookmarkEnd w:id="22"/>
    </w:p>
    <w:p w14:paraId="317A6D7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Søkjar må som hovudregel motta helse- og omsorgstenester for å få omsorgsbustad. Det skal i vurderinga leggjast vekt på omfang av tenester søkjar mottek. Dersom søkjar ikkje kan motta forsvarlege tenester i noverande bustad skal dette tilleggast stor vekt i vurderinga av søknaden. </w:t>
      </w:r>
    </w:p>
    <w:p w14:paraId="40C621D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I vurderinga kan det også takast omsyn til om søker blir mindre hjelpetrengende ved å få tildelt omsorgsbustad.</w:t>
      </w:r>
    </w:p>
    <w:p w14:paraId="0C0DAE2C" w14:textId="77777777" w:rsidR="00106572" w:rsidRPr="007870D2" w:rsidRDefault="00106572" w:rsidP="00106572">
      <w:pPr>
        <w:pStyle w:val="Overskrift2"/>
        <w:rPr>
          <w:sz w:val="24"/>
          <w:szCs w:val="24"/>
          <w:lang w:val="nn-NO"/>
        </w:rPr>
      </w:pPr>
      <w:bookmarkStart w:id="23" w:name="_Toc27382456"/>
      <w:r w:rsidRPr="007870D2">
        <w:rPr>
          <w:sz w:val="24"/>
          <w:szCs w:val="24"/>
          <w:lang w:val="nn-NO"/>
        </w:rPr>
        <w:lastRenderedPageBreak/>
        <w:t>9. Søkar har ikkje økonomi til å sjølv skaffe seg eigna bustad</w:t>
      </w:r>
      <w:bookmarkEnd w:id="23"/>
    </w:p>
    <w:p w14:paraId="03DF78C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Søkar sine økonomiske forhold må vere slik at søkar ikkje sjølv er i stand til å skaffe seg bustad med omsorgsbustadkvalitet (seniorbustad, bustad med livsløpstandar og liknande), leigd eller eigd i privat bustadmarknad.</w:t>
      </w:r>
    </w:p>
    <w:p w14:paraId="2F28EC8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Søkarar som har tilstrekkeleg inntekt eller formue til sjølv å kunne finansiere leigd eller eigd bustad vil ikkje bli tildelt omsorgsbustad, uavhengig av alder. </w:t>
      </w:r>
    </w:p>
    <w:p w14:paraId="50075534"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I vurderinga av om kriteria i 1. og 2. avsnitt er oppfylt skal det gjerast ei individuell vurdering av husstanden sin totaløkonomi sett opp mot mulegheita søkar har til å sjølv skaffe seg eigna bustad. </w:t>
      </w:r>
    </w:p>
    <w:p w14:paraId="445C9B62" w14:textId="77777777" w:rsidR="00106572" w:rsidRPr="00D57E8B" w:rsidRDefault="00106572" w:rsidP="00D57E8B">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Kriteria i dette punktet gjeld ikkje for einslege søkarar når det er forhold ved søkar si helse eller funksjonsevne som gjer at han/ho vert vurdert til å ha urimelig store vanskar med å skaffe seg bustad med omsorgsbustadkvalitet i privat bustadmarknad.</w:t>
      </w:r>
    </w:p>
    <w:p w14:paraId="2FC1E33B" w14:textId="77777777" w:rsidR="00106572" w:rsidRPr="007870D2" w:rsidRDefault="00DA16DC" w:rsidP="00106572">
      <w:pPr>
        <w:pStyle w:val="Overskrift2"/>
        <w:rPr>
          <w:sz w:val="24"/>
          <w:szCs w:val="24"/>
          <w:lang w:val="nn-NO"/>
        </w:rPr>
      </w:pPr>
      <w:bookmarkStart w:id="24" w:name="_Toc27382457"/>
      <w:r>
        <w:rPr>
          <w:sz w:val="24"/>
          <w:szCs w:val="24"/>
          <w:lang w:val="nn-NO"/>
        </w:rPr>
        <w:t xml:space="preserve">KAP. </w:t>
      </w:r>
      <w:r w:rsidR="00106572" w:rsidRPr="007870D2">
        <w:rPr>
          <w:sz w:val="24"/>
          <w:szCs w:val="24"/>
          <w:lang w:val="nn-NO"/>
        </w:rPr>
        <w:t>3B. OMSORGSBUSTAD PLUSS</w:t>
      </w:r>
      <w:bookmarkEnd w:id="24"/>
    </w:p>
    <w:p w14:paraId="3C37261A" w14:textId="77777777" w:rsidR="00106572" w:rsidRPr="007870D2" w:rsidRDefault="00106572" w:rsidP="00106572">
      <w:pPr>
        <w:pStyle w:val="Overskrift2"/>
        <w:rPr>
          <w:sz w:val="24"/>
          <w:szCs w:val="24"/>
          <w:lang w:val="nn-NO"/>
        </w:rPr>
      </w:pPr>
      <w:bookmarkStart w:id="25" w:name="_Toc27382458"/>
      <w:r w:rsidRPr="007870D2">
        <w:rPr>
          <w:sz w:val="24"/>
          <w:szCs w:val="24"/>
          <w:lang w:val="nn-NO"/>
        </w:rPr>
        <w:t>10. Behov for bustad tilknytt døgnbemanning</w:t>
      </w:r>
      <w:bookmarkEnd w:id="25"/>
    </w:p>
    <w:p w14:paraId="2ABD7AD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Søkar til omsorgsbustad pluss må ha eit omfattande behov for helse- og omsorgstenester gjennom døgnet på grunn av nedsett funksjonsevne, fysiske eller psykiske helseplager. </w:t>
      </w:r>
    </w:p>
    <w:p w14:paraId="421EDB01" w14:textId="77777777" w:rsidR="00D57E8B"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Personar som oppfyller kriteria for tildeling av langtidsopphald i sjukeheim skal ikkje få tilbod om leige av omsorgsbustad pluss. Tilsvarande gjeld til dømes for personar med demens og som er i behov for </w:t>
      </w:r>
      <w:bookmarkStart w:id="26" w:name="§5"/>
      <w:bookmarkStart w:id="27" w:name="PARAGRAF_5"/>
      <w:bookmarkEnd w:id="26"/>
      <w:bookmarkEnd w:id="27"/>
      <w:r w:rsidRPr="00106572">
        <w:rPr>
          <w:rFonts w:eastAsia="Times New Roman" w:cs="Times New Roman"/>
          <w:lang w:val="nn-NO" w:eastAsia="nn-NO"/>
        </w:rPr>
        <w:t>skjerming som ein ikkje kan gi i bustaden.</w:t>
      </w:r>
    </w:p>
    <w:p w14:paraId="34C49F17" w14:textId="77777777" w:rsidR="00106572" w:rsidRPr="00106572" w:rsidRDefault="00106572" w:rsidP="00106572">
      <w:pPr>
        <w:pStyle w:val="Overskrift1"/>
        <w:rPr>
          <w:rFonts w:eastAsia="Times New Roman"/>
          <w:lang w:eastAsia="nn-NO"/>
        </w:rPr>
      </w:pPr>
      <w:bookmarkStart w:id="28" w:name="_Toc27382459"/>
      <w:r w:rsidRPr="00106572">
        <w:rPr>
          <w:rFonts w:eastAsia="Times New Roman"/>
          <w:lang w:eastAsia="nn-NO"/>
        </w:rPr>
        <w:t>KAPITTEL 4. TILDELING AV BUSTAD PÅ ANDRE VILKÅR</w:t>
      </w:r>
      <w:bookmarkEnd w:id="28"/>
    </w:p>
    <w:p w14:paraId="7617F424" w14:textId="77777777" w:rsidR="00106572" w:rsidRPr="007870D2" w:rsidRDefault="00106572" w:rsidP="00106572">
      <w:pPr>
        <w:pStyle w:val="Overskrift2"/>
        <w:rPr>
          <w:sz w:val="24"/>
          <w:szCs w:val="24"/>
          <w:lang w:val="nn-NO"/>
        </w:rPr>
      </w:pPr>
      <w:bookmarkStart w:id="29" w:name="§9"/>
      <w:bookmarkStart w:id="30" w:name="PARAGRAF_9"/>
      <w:bookmarkStart w:id="31" w:name="_Toc27382460"/>
      <w:bookmarkEnd w:id="29"/>
      <w:bookmarkEnd w:id="30"/>
      <w:r w:rsidRPr="007870D2">
        <w:rPr>
          <w:sz w:val="24"/>
          <w:szCs w:val="24"/>
          <w:lang w:val="nn-NO"/>
        </w:rPr>
        <w:t>11. Tildeling av bustad av omsyn til kommunale interesser</w:t>
      </w:r>
      <w:bookmarkEnd w:id="31"/>
      <w:r w:rsidRPr="007870D2">
        <w:rPr>
          <w:sz w:val="24"/>
          <w:szCs w:val="24"/>
          <w:lang w:val="nn-NO"/>
        </w:rPr>
        <w:t xml:space="preserve"> </w:t>
      </w:r>
    </w:p>
    <w:p w14:paraId="0FFE1187"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Uavhengig av om andre kriteria i denne retningslinja er oppfylt kan kommunen tilby omsorgsbustad eller omsorgsbustad pluss dersom dette vert vurdert som naudsynt for å sikre effektive tenester, til dømes på grunn av reiseavstand eller omfattande omsorgsbehov, eller det er vurdert som naudsynt og tenleg ut frå omsyn til arbeidsmiljøet for personalet.</w:t>
      </w:r>
    </w:p>
    <w:p w14:paraId="20F312AE" w14:textId="77777777" w:rsidR="00106572" w:rsidRPr="007870D2" w:rsidRDefault="00106572" w:rsidP="00106572">
      <w:pPr>
        <w:pStyle w:val="Overskrift2"/>
        <w:rPr>
          <w:sz w:val="24"/>
          <w:szCs w:val="24"/>
          <w:lang w:val="nn-NO"/>
        </w:rPr>
      </w:pPr>
      <w:bookmarkStart w:id="32" w:name="_Toc27382461"/>
      <w:r w:rsidRPr="007870D2">
        <w:rPr>
          <w:sz w:val="24"/>
          <w:szCs w:val="24"/>
          <w:lang w:val="nn-NO"/>
        </w:rPr>
        <w:t>12. Bruk av omsorgsbustad som kommunal gjennomgangsbustad</w:t>
      </w:r>
      <w:bookmarkEnd w:id="32"/>
    </w:p>
    <w:p w14:paraId="28205E40"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Omsorgsbustader kan også leigast ut som kommunal gjennomgangsbustad til personar som treng bistand til å skaffe seg bustad. Bustadkontoret har vedtaksmynde og tildeler kommunale gjennomgangsbustader.</w:t>
      </w:r>
    </w:p>
    <w:p w14:paraId="7CCC8A33" w14:textId="77777777" w:rsidR="00D57E8B"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lastRenderedPageBreak/>
        <w:t>Omdisponering av omsorgsbustader til kommunale gjennomgangsbustader skal avgjerast i samråd mellom bustadkontoret, forvaltningskontoret og tenesteområde. Forvaltningskontoret sørger for dokumentasjon i Profil på at omsorgsbustad nyttast til sosiale formål og rapporterer dette til økonomikontoret.</w:t>
      </w:r>
    </w:p>
    <w:p w14:paraId="4DDEB545" w14:textId="77777777" w:rsidR="00106572" w:rsidRPr="00106572" w:rsidRDefault="00106572" w:rsidP="00106572">
      <w:pPr>
        <w:pStyle w:val="Overskrift1"/>
        <w:rPr>
          <w:rFonts w:eastAsia="Times New Roman"/>
          <w:lang w:eastAsia="nn-NO"/>
        </w:rPr>
      </w:pPr>
      <w:bookmarkStart w:id="33" w:name="_Toc27382462"/>
      <w:r w:rsidRPr="00106572">
        <w:rPr>
          <w:rFonts w:eastAsia="Times New Roman"/>
          <w:lang w:eastAsia="nn-NO"/>
        </w:rPr>
        <w:t>KAPITTEL 5. PRIORITERING AV KVALIFISERTE SØKARAR</w:t>
      </w:r>
      <w:bookmarkEnd w:id="33"/>
    </w:p>
    <w:p w14:paraId="73DD03E3" w14:textId="77777777" w:rsidR="00106572" w:rsidRPr="007870D2" w:rsidRDefault="00106572" w:rsidP="00106572">
      <w:pPr>
        <w:pStyle w:val="Overskrift2"/>
        <w:rPr>
          <w:sz w:val="24"/>
          <w:szCs w:val="24"/>
          <w:lang w:val="nn-NO"/>
        </w:rPr>
      </w:pPr>
      <w:bookmarkStart w:id="34" w:name="_Toc27382463"/>
      <w:r w:rsidRPr="007870D2">
        <w:rPr>
          <w:sz w:val="24"/>
          <w:szCs w:val="24"/>
          <w:lang w:val="nn-NO"/>
        </w:rPr>
        <w:t>13. Prioritering</w:t>
      </w:r>
      <w:bookmarkEnd w:id="34"/>
    </w:p>
    <w:p w14:paraId="00EB03E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Er talet på kvalifiserte søkarar fleire enn det er tilgjengelege bustader, må det gjerast ei prioritering mellom dei  kvalifiserte søkarane. </w:t>
      </w:r>
    </w:p>
    <w:p w14:paraId="530209F0"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Førande for prioriteringa er kor lenge søkar sin problematikk har vart, og kor akutt behovet for bustad er i forhold til søkar si funksjonsevne. </w:t>
      </w:r>
    </w:p>
    <w:p w14:paraId="1044258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Kvalifiserte søkarar som ikkje vert prioritert skal settast på venteliste dersom det ikkje er ledig bustad. Personar på venteliste skal ved behov få alternative tenester i påvente av å bli prioritert for ledig bustad. Når det blir ledig bustad gjeld reglane for prioritering i dette punktet.</w:t>
      </w:r>
    </w:p>
    <w:p w14:paraId="2160ECE9"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Manglande kapasitet er ikkje avslagsgrunn for kvalifiserte søkarar, med unntak for søkarar som søkar om byte av bustad. For dei som søkar byte av bustad vert søknad avslått dersom det ikkje er ledig kapasitet. </w:t>
      </w:r>
    </w:p>
    <w:p w14:paraId="1E6D6EF4" w14:textId="77777777" w:rsidR="00106572" w:rsidRPr="00106572" w:rsidRDefault="00106572" w:rsidP="00106572">
      <w:pPr>
        <w:pStyle w:val="Overskrift1"/>
        <w:rPr>
          <w:rFonts w:eastAsia="Times New Roman"/>
          <w:lang w:eastAsia="nn-NO"/>
        </w:rPr>
      </w:pPr>
      <w:bookmarkStart w:id="35" w:name="_Toc27382464"/>
      <w:r w:rsidRPr="00106572">
        <w:rPr>
          <w:rFonts w:eastAsia="Times New Roman"/>
          <w:lang w:eastAsia="nn-NO"/>
        </w:rPr>
        <w:t>KAPITTEL 6. SAKSHANDSAMING</w:t>
      </w:r>
      <w:bookmarkEnd w:id="35"/>
      <w:r w:rsidRPr="00106572">
        <w:rPr>
          <w:rFonts w:eastAsia="Times New Roman"/>
          <w:lang w:eastAsia="nn-NO"/>
        </w:rPr>
        <w:t xml:space="preserve"> </w:t>
      </w:r>
    </w:p>
    <w:p w14:paraId="674644FB" w14:textId="77777777" w:rsidR="00106572" w:rsidRPr="007870D2" w:rsidRDefault="00106572" w:rsidP="00106572">
      <w:pPr>
        <w:pStyle w:val="Overskrift2"/>
        <w:rPr>
          <w:sz w:val="24"/>
          <w:szCs w:val="24"/>
          <w:lang w:val="nn-NO"/>
        </w:rPr>
      </w:pPr>
      <w:bookmarkStart w:id="36" w:name="§10"/>
      <w:bookmarkStart w:id="37" w:name="PARAGRAF_10"/>
      <w:bookmarkStart w:id="38" w:name="_Toc27382465"/>
      <w:bookmarkEnd w:id="36"/>
      <w:bookmarkEnd w:id="37"/>
      <w:r w:rsidRPr="007870D2">
        <w:rPr>
          <w:sz w:val="24"/>
          <w:szCs w:val="24"/>
          <w:lang w:val="nn-NO"/>
        </w:rPr>
        <w:t>14. Vedtak</w:t>
      </w:r>
      <w:bookmarkEnd w:id="38"/>
    </w:p>
    <w:p w14:paraId="0DD12FD2" w14:textId="77777777" w:rsidR="00D57E8B" w:rsidRDefault="00D57E8B" w:rsidP="00106572">
      <w:pPr>
        <w:spacing w:after="0" w:line="240" w:lineRule="auto"/>
        <w:rPr>
          <w:rFonts w:eastAsia="Times New Roman" w:cs="Times New Roman"/>
          <w:lang w:val="nn-NO" w:eastAsia="nn-NO"/>
        </w:rPr>
      </w:pPr>
    </w:p>
    <w:p w14:paraId="2D244E93" w14:textId="77777777" w:rsidR="00D57E8B" w:rsidRPr="00106572" w:rsidRDefault="00106572" w:rsidP="00106572">
      <w:pPr>
        <w:spacing w:after="0" w:line="240" w:lineRule="auto"/>
        <w:rPr>
          <w:rFonts w:eastAsia="Times New Roman" w:cs="Times New Roman"/>
          <w:lang w:val="nn-NO" w:eastAsia="nn-NO"/>
        </w:rPr>
      </w:pPr>
      <w:r w:rsidRPr="00106572">
        <w:rPr>
          <w:rFonts w:eastAsia="Times New Roman" w:cs="Times New Roman"/>
          <w:lang w:val="nn-NO" w:eastAsia="nn-NO"/>
        </w:rPr>
        <w:t>Forvaltningskontoret gjer etter søknad vedtak om tildeling av omsorgsbustad og omsorgsbustad pluss etter denne retningslinja, med unntak for sakar som gjeld tildeling av omsorgsbustad som kommunal gjennomgangsbustad, kor bustadkontoret har vedtaksmynde.</w:t>
      </w:r>
    </w:p>
    <w:p w14:paraId="64E73B96" w14:textId="77777777" w:rsidR="00D57E8B" w:rsidRPr="00D57E8B" w:rsidRDefault="00106572" w:rsidP="00D57E8B">
      <w:pPr>
        <w:pStyle w:val="Overskrift2"/>
        <w:spacing w:before="240"/>
        <w:rPr>
          <w:sz w:val="24"/>
          <w:szCs w:val="24"/>
          <w:lang w:val="nn-NO"/>
        </w:rPr>
      </w:pPr>
      <w:bookmarkStart w:id="39" w:name="_Toc27382466"/>
      <w:r w:rsidRPr="007870D2">
        <w:rPr>
          <w:sz w:val="24"/>
          <w:szCs w:val="24"/>
          <w:lang w:val="nn-NO"/>
        </w:rPr>
        <w:t>15. Vilkår</w:t>
      </w:r>
      <w:bookmarkEnd w:id="39"/>
      <w:r w:rsidRPr="007870D2">
        <w:rPr>
          <w:sz w:val="24"/>
          <w:szCs w:val="24"/>
          <w:lang w:val="nn-NO"/>
        </w:rPr>
        <w:t xml:space="preserve"> </w:t>
      </w:r>
    </w:p>
    <w:p w14:paraId="15E5CFB3" w14:textId="77777777" w:rsidR="00D57E8B" w:rsidRPr="0096496F" w:rsidRDefault="00106572" w:rsidP="0096496F">
      <w:pPr>
        <w:rPr>
          <w:rFonts w:eastAsia="Times New Roman" w:cs="Times New Roman"/>
          <w:lang w:val="nn-NO" w:eastAsia="nn-NO"/>
        </w:rPr>
      </w:pPr>
      <w:r w:rsidRPr="0096496F">
        <w:rPr>
          <w:rFonts w:eastAsia="Times New Roman" w:cs="Times New Roman"/>
          <w:lang w:val="nn-NO" w:eastAsia="nn-NO"/>
        </w:rPr>
        <w:t xml:space="preserve">Ved tildeling av omsorgsbustad og omsorgsbustad pluss kan kommunen stille vilkår som har som formål å hjelpe søkar til å halde på bustaden. </w:t>
      </w:r>
    </w:p>
    <w:p w14:paraId="2C5DB037" w14:textId="77777777" w:rsidR="00106572" w:rsidRPr="007870D2" w:rsidRDefault="00106572" w:rsidP="00D57E8B">
      <w:pPr>
        <w:pStyle w:val="Overskrift2"/>
        <w:spacing w:before="0"/>
        <w:rPr>
          <w:sz w:val="24"/>
          <w:szCs w:val="24"/>
          <w:lang w:val="nn-NO"/>
        </w:rPr>
      </w:pPr>
      <w:bookmarkStart w:id="40" w:name="_Toc27382467"/>
      <w:r w:rsidRPr="007870D2">
        <w:rPr>
          <w:sz w:val="24"/>
          <w:szCs w:val="24"/>
          <w:lang w:val="nn-NO"/>
        </w:rPr>
        <w:t>16. Val av bustad</w:t>
      </w:r>
      <w:bookmarkEnd w:id="40"/>
    </w:p>
    <w:p w14:paraId="213DEB93"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For å sikre eit best mogleg kvalitativt tenestetilbod til brukarar i omsorgsbustad pluss skal samansetning av brukarar takast omsyn til ved prioritering og val av bustad. Før tildeling vert gjort, skal avdelingsleiar for utøvande tenesta gje snarleg uttale med omsyn til kva av dei ledige bustadene kvalifiserte søkarar bør få. Forvaltningskontoret har ansvar for å innhente slik uttale og kan sette frist for uttale. Ved manglande uttale vel forvaltningskontoret bustad. </w:t>
      </w:r>
    </w:p>
    <w:p w14:paraId="5F8325B7"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lastRenderedPageBreak/>
        <w:t>Ved val av kva omsorgsbustad eller omsorgsbustad pluss som skal tildelast kvalifiserte søkarar skal særskilt brannrisiko takast omsyn til.</w:t>
      </w:r>
    </w:p>
    <w:p w14:paraId="454AC9FA" w14:textId="77777777" w:rsidR="00106572" w:rsidRPr="007870D2" w:rsidRDefault="00106572" w:rsidP="00106572">
      <w:pPr>
        <w:pStyle w:val="Overskrift2"/>
        <w:rPr>
          <w:sz w:val="24"/>
          <w:szCs w:val="24"/>
          <w:lang w:val="nn-NO"/>
        </w:rPr>
      </w:pPr>
      <w:bookmarkStart w:id="41" w:name="_Toc27382468"/>
      <w:r w:rsidRPr="007870D2">
        <w:rPr>
          <w:sz w:val="24"/>
          <w:szCs w:val="24"/>
          <w:lang w:val="nn-NO"/>
        </w:rPr>
        <w:t>17. Ektefelle/sambuar</w:t>
      </w:r>
      <w:bookmarkEnd w:id="41"/>
    </w:p>
    <w:p w14:paraId="61335642"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Dersom ektefeller eller sambuarar søker om å bu saman i bustaden er det tilstrekkeleg at ein av søkarane fyller kriteria i denne retningslinja. Føresetnaden er at tildelt bustad er eigna for to personar.  </w:t>
      </w:r>
    </w:p>
    <w:p w14:paraId="09810509"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Når det bur to personar i bustaden medfører det eit tillegg i husleige pr. månad. Bustadkontoret fastset storleiken på tillegget.</w:t>
      </w:r>
    </w:p>
    <w:p w14:paraId="35AAE2B1"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Dersom leigetakar døyr eller flyttar, vert ikkje leigeforholdet automatisk overført til attlevande/attbuande ektefelle/sambuar. Ektefelle/sambuar kan fortsette å bu i bustaden inntil 3 månader etter at den som var tildelt bustaden ikkje lenger bur der. Attlevande/attbuande ektefelle/sambuar som søkar om omsorgsbustad/omsorgsbustad pluss vert vurdert etter kriteria i denne retningslinja.</w:t>
      </w:r>
    </w:p>
    <w:p w14:paraId="77C77185" w14:textId="77777777" w:rsidR="00106572" w:rsidRPr="007870D2" w:rsidRDefault="00106572" w:rsidP="00106572">
      <w:pPr>
        <w:pStyle w:val="Overskrift2"/>
        <w:rPr>
          <w:sz w:val="24"/>
          <w:szCs w:val="24"/>
          <w:lang w:val="nn-NO"/>
        </w:rPr>
      </w:pPr>
      <w:bookmarkStart w:id="42" w:name="_Toc27382469"/>
      <w:r w:rsidRPr="007870D2">
        <w:rPr>
          <w:sz w:val="24"/>
          <w:szCs w:val="24"/>
          <w:lang w:val="nn-NO"/>
        </w:rPr>
        <w:t>18. Leigetid</w:t>
      </w:r>
      <w:bookmarkEnd w:id="42"/>
      <w:r w:rsidRPr="007870D2">
        <w:rPr>
          <w:sz w:val="24"/>
          <w:szCs w:val="24"/>
          <w:lang w:val="nn-NO"/>
        </w:rPr>
        <w:t xml:space="preserve"> </w:t>
      </w:r>
    </w:p>
    <w:p w14:paraId="395AF7A0"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Tidsubestemt leigeavtale vert gitt til søkarar med langvarige behov for omsorgsbustad eller omsorgsbustad pluss.</w:t>
      </w:r>
    </w:p>
    <w:p w14:paraId="71DA75C9"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Tidsavgrensa leigeavtalar vert gitt til personar som ikkje er vurdert til å ha langvarig behov for omsorgsbustad eller omsorgsbustad pluss. Leigetid kan ikkje settast kortare enn kva husleigeloven opnar for.</w:t>
      </w:r>
    </w:p>
    <w:p w14:paraId="64E596DB"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Tidsavgrensa leigeavtaler kan også nyttast for brukarar som blir tildelt bustad, men kor det kan vere behov for å tilby søkjar ein annan bustad ut frå søkjar eller kommunen sine behov, når slik bustad blir ledig.</w:t>
      </w:r>
    </w:p>
    <w:p w14:paraId="56D92CB2" w14:textId="77777777" w:rsidR="00106572" w:rsidRPr="007870D2" w:rsidRDefault="00106572" w:rsidP="00106572">
      <w:pPr>
        <w:pStyle w:val="Overskrift2"/>
        <w:rPr>
          <w:sz w:val="24"/>
          <w:szCs w:val="24"/>
          <w:lang w:val="nn-NO"/>
        </w:rPr>
      </w:pPr>
      <w:bookmarkStart w:id="43" w:name="_Toc27382470"/>
      <w:r w:rsidRPr="007870D2">
        <w:rPr>
          <w:sz w:val="24"/>
          <w:szCs w:val="24"/>
          <w:lang w:val="nn-NO"/>
        </w:rPr>
        <w:t>19. Avvising av søknad</w:t>
      </w:r>
      <w:bookmarkEnd w:id="43"/>
    </w:p>
    <w:p w14:paraId="64947A09"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Dersom søkar tidlegare har takka nei til tilbod om omsorgsbustad utan sakleg grunn og det ikkje føreligg nye opplysningar, så kan ny søknad om bustad avvisast. Avvisinga kan påklagast.</w:t>
      </w:r>
    </w:p>
    <w:p w14:paraId="2F1A8F2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 xml:space="preserve">Bustaden sin standard eller lokalisering reknast  ikkje som sakleg grunn, med mindre tungtvegande helsemessige eller sosiale grunner tilseier noko anna. </w:t>
      </w:r>
    </w:p>
    <w:p w14:paraId="28F28384" w14:textId="77777777" w:rsidR="00D57E8B" w:rsidRPr="00106572" w:rsidRDefault="00106572" w:rsidP="00106572">
      <w:pPr>
        <w:spacing w:after="0" w:line="240" w:lineRule="auto"/>
        <w:rPr>
          <w:rFonts w:eastAsia="Times New Roman" w:cs="Times New Roman"/>
          <w:lang w:val="nn-NO" w:eastAsia="nn-NO"/>
        </w:rPr>
      </w:pPr>
      <w:r w:rsidRPr="00106572">
        <w:rPr>
          <w:rFonts w:eastAsia="Times New Roman" w:cs="Times New Roman"/>
          <w:lang w:val="nn-NO" w:eastAsia="nn-NO"/>
        </w:rPr>
        <w:t xml:space="preserve">Storleik på månadleg leige reknast heller ikkje som sakleg grunn for å avslå tilbod om omsorgsbustad, dersom søkar elles er vurdert til å ha forsvarleg økonomi til å dekke buutgiftene, eller har muligheit til å skaffe finansiering. </w:t>
      </w:r>
    </w:p>
    <w:p w14:paraId="7AAC2934" w14:textId="77777777" w:rsidR="00106572" w:rsidRPr="00106572" w:rsidRDefault="00106572" w:rsidP="00106572">
      <w:pPr>
        <w:pStyle w:val="Overskrift1"/>
        <w:rPr>
          <w:rFonts w:eastAsia="Times New Roman"/>
          <w:lang w:eastAsia="nn-NO"/>
        </w:rPr>
      </w:pPr>
      <w:bookmarkStart w:id="44" w:name="_Toc27382471"/>
      <w:r w:rsidRPr="00106572">
        <w:rPr>
          <w:rFonts w:eastAsia="Times New Roman"/>
          <w:lang w:eastAsia="nn-NO"/>
        </w:rPr>
        <w:lastRenderedPageBreak/>
        <w:t>KAPITTEL 7. BYTE AV BUSTAD</w:t>
      </w:r>
      <w:bookmarkEnd w:id="44"/>
    </w:p>
    <w:p w14:paraId="39B5B052" w14:textId="77777777" w:rsidR="00106572" w:rsidRPr="007870D2" w:rsidRDefault="00106572" w:rsidP="00106572">
      <w:pPr>
        <w:pStyle w:val="Overskrift2"/>
        <w:rPr>
          <w:sz w:val="24"/>
          <w:szCs w:val="24"/>
          <w:lang w:val="nn-NO"/>
        </w:rPr>
      </w:pPr>
      <w:bookmarkStart w:id="45" w:name="_Toc27382472"/>
      <w:r w:rsidRPr="007870D2">
        <w:rPr>
          <w:sz w:val="24"/>
          <w:szCs w:val="24"/>
          <w:lang w:val="nn-NO"/>
        </w:rPr>
        <w:t>20. Når leigetakar vert aleine</w:t>
      </w:r>
      <w:bookmarkEnd w:id="45"/>
    </w:p>
    <w:p w14:paraId="0A39FA28"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Dersom leigetakar er tildelt ein bustad for to og vert aleine, så må denne pårekne flytting til mindre bustad.</w:t>
      </w:r>
    </w:p>
    <w:p w14:paraId="6D3E8521" w14:textId="77777777" w:rsidR="00106572" w:rsidRPr="007870D2" w:rsidRDefault="00106572" w:rsidP="00106572">
      <w:pPr>
        <w:pStyle w:val="Overskrift2"/>
        <w:rPr>
          <w:sz w:val="24"/>
          <w:szCs w:val="24"/>
          <w:lang w:val="nn-NO"/>
        </w:rPr>
      </w:pPr>
      <w:bookmarkStart w:id="46" w:name="_Toc27382473"/>
      <w:r w:rsidRPr="007870D2">
        <w:rPr>
          <w:sz w:val="24"/>
          <w:szCs w:val="24"/>
          <w:lang w:val="nn-NO"/>
        </w:rPr>
        <w:t>21. Leigetakar ønsker å byte bustad</w:t>
      </w:r>
      <w:bookmarkEnd w:id="46"/>
      <w:r w:rsidRPr="007870D2">
        <w:rPr>
          <w:sz w:val="24"/>
          <w:szCs w:val="24"/>
          <w:lang w:val="nn-NO"/>
        </w:rPr>
        <w:t xml:space="preserve"> </w:t>
      </w:r>
    </w:p>
    <w:p w14:paraId="12863076"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Leigetakar som har bustad kan søke om annan bustad. Søknad om byte av bustad skal vere grunngjeven. Leigetakar har ansvar for utvask av bustaden ved flytting.</w:t>
      </w:r>
    </w:p>
    <w:p w14:paraId="40FDE0E1"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Byte av bustad kan normalt berre gjerast ein gang og kan gjerast på bakgrunn av kriteria i denne retningslinja.</w:t>
      </w:r>
    </w:p>
    <w:p w14:paraId="66A8F28D"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Det er ein føresetnad for byte av bustad at det er ledig bustad der søkar ønsker å flytte, og at søkar på vedtakstidspunktet kan prioriteras samanlikna med andre søkarar, sjå pkt. 12. Blir ikkje søkar prioritert til ny bustad pga. manglande kapasitet er dette avslagsgrunn.</w:t>
      </w:r>
    </w:p>
    <w:p w14:paraId="7A6DEAC1" w14:textId="77777777" w:rsidR="00106572" w:rsidRPr="007870D2" w:rsidRDefault="00106572" w:rsidP="00106572">
      <w:pPr>
        <w:pStyle w:val="Overskrift2"/>
        <w:rPr>
          <w:sz w:val="24"/>
          <w:szCs w:val="24"/>
          <w:lang w:val="nn-NO"/>
        </w:rPr>
      </w:pPr>
      <w:bookmarkStart w:id="47" w:name="_Toc27382474"/>
      <w:r w:rsidRPr="007870D2">
        <w:rPr>
          <w:sz w:val="24"/>
          <w:szCs w:val="24"/>
          <w:lang w:val="nn-NO"/>
        </w:rPr>
        <w:t>22. Kommunen ønsker å flytte leigetakar til ny bustad</w:t>
      </w:r>
      <w:bookmarkEnd w:id="47"/>
    </w:p>
    <w:p w14:paraId="65D3DEA7"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Kommunen ved bustadkontoret kan i tråd med vilkår i vedtaket og leigeavtalen  endre leigeavtalen til å gjelde annan bustad. Dette gjeld ved endringa av tal bebuarar i bustaden jf. pkt. 20.</w:t>
      </w:r>
    </w:p>
    <w:p w14:paraId="0C11A648"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Kommunen kan ved bustadkontoret i tråd med reglar i husleieloven seie opp tidsubestemt husleigeavtale for omsorgsbustad pluss når det føreligg sakleg grunn og dersom bebuaren samstundes med oppseiinga får tilbod om ein annan tilsvarande bustad ved vedtak frå forvaltningskontoret. Som  sakleg grunn reknast helse- og omsorgstenesta sitt behov for å ta i vare kvaliteten i tenestene, herunder eit godt og forsvarleg bumiljø for bebuarar i omsorgsbustad pluss leilegheiter. Andre tiltak enn oppseiing og tilbod om ny bustad skal ha vore prøvd ut eller vurdert av helse- og omsorgstenesta før oppseiing kan skje, og dette skal vere dokumentert.</w:t>
      </w:r>
    </w:p>
    <w:p w14:paraId="1C24C411" w14:textId="77777777" w:rsidR="00106572" w:rsidRPr="00106572" w:rsidRDefault="00106572" w:rsidP="00106572">
      <w:pPr>
        <w:spacing w:before="100" w:beforeAutospacing="1" w:after="100" w:afterAutospacing="1" w:line="240" w:lineRule="auto"/>
        <w:rPr>
          <w:rFonts w:eastAsia="Times New Roman" w:cs="Times New Roman"/>
          <w:lang w:val="nn-NO" w:eastAsia="nn-NO"/>
        </w:rPr>
      </w:pPr>
      <w:r w:rsidRPr="00106572">
        <w:rPr>
          <w:rFonts w:eastAsia="Times New Roman" w:cs="Times New Roman"/>
          <w:lang w:val="nn-NO" w:eastAsia="nn-NO"/>
        </w:rPr>
        <w:t>Ved oppseiing kan kommunen dekke eingongsutgifter som skuldast flyttinga og som er avtalt med brukaren.</w:t>
      </w:r>
    </w:p>
    <w:p w14:paraId="49828496" w14:textId="77777777" w:rsidR="00093471" w:rsidRPr="002A3441" w:rsidRDefault="00093471" w:rsidP="00D54F52">
      <w:pPr>
        <w:spacing w:after="280" w:line="264" w:lineRule="auto"/>
        <w:rPr>
          <w:lang w:val="nn-NO"/>
        </w:rPr>
      </w:pPr>
    </w:p>
    <w:sectPr w:rsidR="00093471" w:rsidRPr="002A3441" w:rsidSect="00E47204">
      <w:headerReference w:type="default" r:id="rId11"/>
      <w:pgSz w:w="11907" w:h="16840" w:code="9"/>
      <w:pgMar w:top="2410" w:right="1418" w:bottom="1134" w:left="141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378BD" w14:textId="77777777" w:rsidR="00EC454D" w:rsidRDefault="00EC454D" w:rsidP="001F53C1">
      <w:r>
        <w:separator/>
      </w:r>
    </w:p>
  </w:endnote>
  <w:endnote w:type="continuationSeparator" w:id="0">
    <w:p w14:paraId="04AF3316" w14:textId="77777777" w:rsidR="00EC454D" w:rsidRDefault="00EC454D"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8BB78" w14:textId="77777777" w:rsidR="00EC454D" w:rsidRDefault="00EC454D" w:rsidP="001F53C1">
      <w:r>
        <w:separator/>
      </w:r>
    </w:p>
  </w:footnote>
  <w:footnote w:type="continuationSeparator" w:id="0">
    <w:p w14:paraId="79AADBB9" w14:textId="77777777" w:rsidR="00EC454D" w:rsidRDefault="00EC454D" w:rsidP="001F5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1182" w14:textId="77777777" w:rsidR="00EE1817" w:rsidRDefault="00CC04FB" w:rsidP="001F53C1">
    <w:pPr>
      <w:pStyle w:val="Topptekst"/>
    </w:pPr>
    <w:r>
      <w:rPr>
        <w:noProof/>
      </w:rPr>
      <w:drawing>
        <wp:anchor distT="0" distB="0" distL="114300" distR="114300" simplePos="0" relativeHeight="251662336" behindDoc="0" locked="0" layoutInCell="1" allowOverlap="1" wp14:anchorId="48C2AB33" wp14:editId="6F2E9E30">
          <wp:simplePos x="0" y="0"/>
          <wp:positionH relativeFrom="page">
            <wp:posOffset>5026660</wp:posOffset>
          </wp:positionH>
          <wp:positionV relativeFrom="page">
            <wp:posOffset>542925</wp:posOffset>
          </wp:positionV>
          <wp:extent cx="1619885" cy="404495"/>
          <wp:effectExtent l="0" t="0" r="0" b="0"/>
          <wp:wrapNone/>
          <wp:docPr id="1"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19885" cy="404495"/>
                  </a:xfrm>
                  <a:prstGeom prst="rect">
                    <a:avLst/>
                  </a:prstGeom>
                </pic:spPr>
              </pic:pic>
            </a:graphicData>
          </a:graphic>
        </wp:anchor>
      </w:drawing>
    </w:r>
    <w:r w:rsidR="00A13A0B">
      <w:rPr>
        <w:noProof/>
      </w:rPr>
      <w:drawing>
        <wp:anchor distT="0" distB="0" distL="114300" distR="114300" simplePos="0" relativeHeight="251661312" behindDoc="0" locked="0" layoutInCell="1" allowOverlap="1" wp14:anchorId="6A778F65" wp14:editId="07C50E8E">
          <wp:simplePos x="0" y="0"/>
          <wp:positionH relativeFrom="margin">
            <wp:posOffset>-725515</wp:posOffset>
          </wp:positionH>
          <wp:positionV relativeFrom="page">
            <wp:posOffset>3775075</wp:posOffset>
          </wp:positionV>
          <wp:extent cx="216569" cy="1586499"/>
          <wp:effectExtent l="0" t="0" r="0" b="0"/>
          <wp:wrapNone/>
          <wp:docPr id="24" name="Bil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32D"/>
    <w:multiLevelType w:val="hybridMultilevel"/>
    <w:tmpl w:val="4A9E0158"/>
    <w:lvl w:ilvl="0" w:tplc="08140017">
      <w:start w:val="1"/>
      <w:numFmt w:val="lowerLetter"/>
      <w:lvlText w:val="%1)"/>
      <w:lvlJc w:val="left"/>
      <w:pPr>
        <w:ind w:left="360" w:hanging="360"/>
      </w:pPr>
      <w:rPr>
        <w:rFonts w:hint="default"/>
      </w:rPr>
    </w:lvl>
    <w:lvl w:ilvl="1" w:tplc="08140019" w:tentative="1">
      <w:start w:val="1"/>
      <w:numFmt w:val="lowerLetter"/>
      <w:lvlText w:val="%2."/>
      <w:lvlJc w:val="left"/>
      <w:pPr>
        <w:ind w:left="1080" w:hanging="360"/>
      </w:pPr>
    </w:lvl>
    <w:lvl w:ilvl="2" w:tplc="0814001B" w:tentative="1">
      <w:start w:val="1"/>
      <w:numFmt w:val="lowerRoman"/>
      <w:lvlText w:val="%3."/>
      <w:lvlJc w:val="right"/>
      <w:pPr>
        <w:ind w:left="1800" w:hanging="180"/>
      </w:pPr>
    </w:lvl>
    <w:lvl w:ilvl="3" w:tplc="0814000F" w:tentative="1">
      <w:start w:val="1"/>
      <w:numFmt w:val="decimal"/>
      <w:lvlText w:val="%4."/>
      <w:lvlJc w:val="left"/>
      <w:pPr>
        <w:ind w:left="2520" w:hanging="360"/>
      </w:pPr>
    </w:lvl>
    <w:lvl w:ilvl="4" w:tplc="08140019" w:tentative="1">
      <w:start w:val="1"/>
      <w:numFmt w:val="lowerLetter"/>
      <w:lvlText w:val="%5."/>
      <w:lvlJc w:val="left"/>
      <w:pPr>
        <w:ind w:left="3240" w:hanging="360"/>
      </w:pPr>
    </w:lvl>
    <w:lvl w:ilvl="5" w:tplc="0814001B" w:tentative="1">
      <w:start w:val="1"/>
      <w:numFmt w:val="lowerRoman"/>
      <w:lvlText w:val="%6."/>
      <w:lvlJc w:val="right"/>
      <w:pPr>
        <w:ind w:left="3960" w:hanging="180"/>
      </w:pPr>
    </w:lvl>
    <w:lvl w:ilvl="6" w:tplc="0814000F" w:tentative="1">
      <w:start w:val="1"/>
      <w:numFmt w:val="decimal"/>
      <w:lvlText w:val="%7."/>
      <w:lvlJc w:val="left"/>
      <w:pPr>
        <w:ind w:left="4680" w:hanging="360"/>
      </w:pPr>
    </w:lvl>
    <w:lvl w:ilvl="7" w:tplc="08140019" w:tentative="1">
      <w:start w:val="1"/>
      <w:numFmt w:val="lowerLetter"/>
      <w:lvlText w:val="%8."/>
      <w:lvlJc w:val="left"/>
      <w:pPr>
        <w:ind w:left="5400" w:hanging="360"/>
      </w:pPr>
    </w:lvl>
    <w:lvl w:ilvl="8" w:tplc="0814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80F"/>
    <w:rsid w:val="00020EA6"/>
    <w:rsid w:val="00032F46"/>
    <w:rsid w:val="00093471"/>
    <w:rsid w:val="00106572"/>
    <w:rsid w:val="00146C9B"/>
    <w:rsid w:val="0015275F"/>
    <w:rsid w:val="001F19A0"/>
    <w:rsid w:val="001F53C1"/>
    <w:rsid w:val="002549E7"/>
    <w:rsid w:val="002A3441"/>
    <w:rsid w:val="002E2CFF"/>
    <w:rsid w:val="00352120"/>
    <w:rsid w:val="003738FE"/>
    <w:rsid w:val="00375C8B"/>
    <w:rsid w:val="003D2BAF"/>
    <w:rsid w:val="003F00C3"/>
    <w:rsid w:val="003F4181"/>
    <w:rsid w:val="0043707F"/>
    <w:rsid w:val="0045489E"/>
    <w:rsid w:val="00473664"/>
    <w:rsid w:val="00596B70"/>
    <w:rsid w:val="0062130B"/>
    <w:rsid w:val="006409BC"/>
    <w:rsid w:val="00646781"/>
    <w:rsid w:val="00686741"/>
    <w:rsid w:val="006E0416"/>
    <w:rsid w:val="006E31DC"/>
    <w:rsid w:val="006E5833"/>
    <w:rsid w:val="00745572"/>
    <w:rsid w:val="007524B6"/>
    <w:rsid w:val="007870D2"/>
    <w:rsid w:val="007A14F1"/>
    <w:rsid w:val="00811C15"/>
    <w:rsid w:val="008126B3"/>
    <w:rsid w:val="0082479D"/>
    <w:rsid w:val="00826E2F"/>
    <w:rsid w:val="008510F6"/>
    <w:rsid w:val="008732BD"/>
    <w:rsid w:val="00876482"/>
    <w:rsid w:val="0088682F"/>
    <w:rsid w:val="00894E0D"/>
    <w:rsid w:val="008A0D6A"/>
    <w:rsid w:val="008A280F"/>
    <w:rsid w:val="008C3692"/>
    <w:rsid w:val="008E37D2"/>
    <w:rsid w:val="0090624C"/>
    <w:rsid w:val="009361D2"/>
    <w:rsid w:val="00946F68"/>
    <w:rsid w:val="0096496F"/>
    <w:rsid w:val="00981130"/>
    <w:rsid w:val="00981A63"/>
    <w:rsid w:val="0099539B"/>
    <w:rsid w:val="009B2B37"/>
    <w:rsid w:val="009F778A"/>
    <w:rsid w:val="00A13A0B"/>
    <w:rsid w:val="00A717AC"/>
    <w:rsid w:val="00AC1AF1"/>
    <w:rsid w:val="00AC3217"/>
    <w:rsid w:val="00B528D7"/>
    <w:rsid w:val="00B84F58"/>
    <w:rsid w:val="00BC039E"/>
    <w:rsid w:val="00BE4A9E"/>
    <w:rsid w:val="00C15BDE"/>
    <w:rsid w:val="00C3552A"/>
    <w:rsid w:val="00C36B13"/>
    <w:rsid w:val="00C40D43"/>
    <w:rsid w:val="00C44D33"/>
    <w:rsid w:val="00CA0C77"/>
    <w:rsid w:val="00CC04FB"/>
    <w:rsid w:val="00CD0E60"/>
    <w:rsid w:val="00CF3C56"/>
    <w:rsid w:val="00D44954"/>
    <w:rsid w:val="00D54F52"/>
    <w:rsid w:val="00D57E8B"/>
    <w:rsid w:val="00DA16DC"/>
    <w:rsid w:val="00DB44DE"/>
    <w:rsid w:val="00DB56C8"/>
    <w:rsid w:val="00E23C6A"/>
    <w:rsid w:val="00E47204"/>
    <w:rsid w:val="00E614ED"/>
    <w:rsid w:val="00EC454D"/>
    <w:rsid w:val="00EE1817"/>
    <w:rsid w:val="00F1245C"/>
    <w:rsid w:val="00F56CD5"/>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34565"/>
  <w15:chartTrackingRefBased/>
  <w15:docId w15:val="{1148B596-A163-40A9-B288-18FECE66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ik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ik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ikn">
    <w:name w:val="Overskrift 2 Teikn"/>
    <w:basedOn w:val="Standardskriftforavsnitt"/>
    <w:link w:val="Overskrift2"/>
    <w:uiPriority w:val="9"/>
    <w:rsid w:val="006409BC"/>
    <w:rPr>
      <w:rFonts w:asciiTheme="majorHAnsi" w:eastAsiaTheme="majorEastAsia" w:hAnsiTheme="majorHAnsi" w:cstheme="majorBidi"/>
      <w:b/>
      <w:bCs/>
    </w:rPr>
  </w:style>
  <w:style w:type="character" w:customStyle="1" w:styleId="Overskrift1Teikn">
    <w:name w:val="Overskrift 1 Teik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ikn"/>
    <w:uiPriority w:val="99"/>
    <w:unhideWhenUsed/>
    <w:rsid w:val="0062130B"/>
    <w:pPr>
      <w:tabs>
        <w:tab w:val="center" w:pos="4513"/>
        <w:tab w:val="right" w:pos="9026"/>
      </w:tabs>
      <w:spacing w:after="0" w:line="240" w:lineRule="auto"/>
    </w:pPr>
  </w:style>
  <w:style w:type="character" w:customStyle="1" w:styleId="TopptekstTeikn">
    <w:name w:val="Topptekst Teikn"/>
    <w:basedOn w:val="Standardskriftforavsnitt"/>
    <w:link w:val="Topptekst"/>
    <w:uiPriority w:val="99"/>
    <w:rsid w:val="0062130B"/>
    <w:rPr>
      <w:color w:val="1B2534"/>
      <w:sz w:val="22"/>
      <w:szCs w:val="22"/>
      <w:lang w:val="en-GB"/>
    </w:rPr>
  </w:style>
  <w:style w:type="paragraph" w:styleId="Botntekst">
    <w:name w:val="footer"/>
    <w:basedOn w:val="Normal"/>
    <w:link w:val="BotntekstTeik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otntekstTeikn">
    <w:name w:val="Botntekst Teikn"/>
    <w:basedOn w:val="Standardskriftforavsnitt"/>
    <w:link w:val="Botntekst"/>
    <w:uiPriority w:val="99"/>
    <w:rsid w:val="00CC04FB"/>
    <w:rPr>
      <w:rFonts w:ascii="Century Gothic" w:hAnsi="Century Gothic"/>
      <w:sz w:val="13"/>
    </w:rPr>
  </w:style>
  <w:style w:type="table" w:styleId="Tabellrutenett">
    <w:name w:val="Table Grid"/>
    <w:basedOn w:val="Vanle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aldartekst">
    <w:name w:val="Placeholder Text"/>
    <w:basedOn w:val="Standardskriftforavsnitt"/>
    <w:uiPriority w:val="99"/>
    <w:semiHidden/>
    <w:rsid w:val="008732BD"/>
    <w:rPr>
      <w:color w:val="808080"/>
    </w:rPr>
  </w:style>
  <w:style w:type="paragraph" w:styleId="Tittel">
    <w:name w:val="Title"/>
    <w:basedOn w:val="Normal"/>
    <w:next w:val="Normal"/>
    <w:link w:val="TittelTeikn"/>
    <w:uiPriority w:val="10"/>
    <w:rsid w:val="00093471"/>
    <w:pPr>
      <w:spacing w:after="46" w:line="240" w:lineRule="auto"/>
      <w:contextualSpacing/>
      <w:jc w:val="center"/>
    </w:pPr>
    <w:rPr>
      <w:rFonts w:asciiTheme="majorHAnsi" w:eastAsiaTheme="majorEastAsia" w:hAnsiTheme="majorHAnsi" w:cstheme="majorBidi"/>
      <w:b/>
      <w:bCs/>
      <w:spacing w:val="-10"/>
      <w:kern w:val="28"/>
      <w:sz w:val="72"/>
      <w:szCs w:val="72"/>
    </w:rPr>
  </w:style>
  <w:style w:type="character" w:customStyle="1" w:styleId="TittelTeikn">
    <w:name w:val="Tittel Teikn"/>
    <w:basedOn w:val="Standardskriftforavsnitt"/>
    <w:link w:val="Tittel"/>
    <w:uiPriority w:val="10"/>
    <w:rsid w:val="00093471"/>
    <w:rPr>
      <w:rFonts w:asciiTheme="majorHAnsi" w:eastAsiaTheme="majorEastAsia" w:hAnsiTheme="majorHAnsi" w:cstheme="majorBidi"/>
      <w:b/>
      <w:bCs/>
      <w:spacing w:val="-10"/>
      <w:kern w:val="28"/>
      <w:sz w:val="72"/>
      <w:szCs w:val="72"/>
    </w:rPr>
  </w:style>
  <w:style w:type="paragraph" w:styleId="Undertittel">
    <w:name w:val="Subtitle"/>
    <w:basedOn w:val="Normal"/>
    <w:next w:val="Normal"/>
    <w:link w:val="UndertittelTeikn"/>
    <w:uiPriority w:val="11"/>
    <w:rsid w:val="00093471"/>
    <w:pPr>
      <w:numPr>
        <w:ilvl w:val="1"/>
      </w:numPr>
      <w:spacing w:after="160"/>
      <w:jc w:val="center"/>
    </w:pPr>
    <w:rPr>
      <w:rFonts w:eastAsiaTheme="minorEastAsia"/>
      <w:color w:val="949698"/>
      <w:sz w:val="48"/>
      <w:szCs w:val="48"/>
    </w:rPr>
  </w:style>
  <w:style w:type="character" w:customStyle="1" w:styleId="UndertittelTeikn">
    <w:name w:val="Undertittel Teikn"/>
    <w:basedOn w:val="Standardskriftforavsnitt"/>
    <w:link w:val="Undertittel"/>
    <w:uiPriority w:val="11"/>
    <w:rsid w:val="00093471"/>
    <w:rPr>
      <w:rFonts w:eastAsiaTheme="minorEastAsia"/>
      <w:color w:val="949698"/>
      <w:sz w:val="48"/>
      <w:szCs w:val="48"/>
    </w:rPr>
  </w:style>
  <w:style w:type="character" w:styleId="Hyperkopling">
    <w:name w:val="Hyperlink"/>
    <w:basedOn w:val="Standardskriftforavsnitt"/>
    <w:uiPriority w:val="99"/>
    <w:unhideWhenUsed/>
    <w:rsid w:val="002A3441"/>
    <w:rPr>
      <w:color w:val="0000FF"/>
      <w:u w:val="single"/>
    </w:rPr>
  </w:style>
  <w:style w:type="paragraph" w:styleId="Overskriftforinnhaldsliste">
    <w:name w:val="TOC Heading"/>
    <w:basedOn w:val="Overskrift1"/>
    <w:next w:val="Normal"/>
    <w:uiPriority w:val="39"/>
    <w:semiHidden/>
    <w:unhideWhenUsed/>
    <w:qFormat/>
    <w:rsid w:val="002A3441"/>
    <w:pPr>
      <w:spacing w:before="480" w:after="0" w:line="276" w:lineRule="auto"/>
      <w:outlineLvl w:val="9"/>
    </w:pPr>
    <w:rPr>
      <w:color w:val="192161" w:themeColor="accent1" w:themeShade="BF"/>
      <w:lang w:eastAsia="nn-NO"/>
    </w:rPr>
  </w:style>
  <w:style w:type="paragraph" w:styleId="INNH2">
    <w:name w:val="toc 2"/>
    <w:basedOn w:val="Normal"/>
    <w:next w:val="Normal"/>
    <w:autoRedefine/>
    <w:uiPriority w:val="39"/>
    <w:unhideWhenUsed/>
    <w:rsid w:val="002A3441"/>
    <w:pPr>
      <w:spacing w:after="100" w:line="276" w:lineRule="auto"/>
      <w:ind w:left="220"/>
    </w:pPr>
    <w:rPr>
      <w:lang w:val="nn-NO"/>
    </w:rPr>
  </w:style>
  <w:style w:type="paragraph" w:styleId="INNH1">
    <w:name w:val="toc 1"/>
    <w:basedOn w:val="Normal"/>
    <w:next w:val="Normal"/>
    <w:autoRedefine/>
    <w:uiPriority w:val="39"/>
    <w:unhideWhenUsed/>
    <w:rsid w:val="002A3441"/>
    <w:pPr>
      <w:tabs>
        <w:tab w:val="right" w:leader="dot" w:pos="9062"/>
      </w:tabs>
      <w:spacing w:after="100" w:line="276" w:lineRule="auto"/>
    </w:pPr>
    <w:rPr>
      <w:rFonts w:eastAsia="Times New Roman"/>
      <w:b/>
      <w:noProof/>
      <w:lang w:val="nn-NO" w:eastAsia="nn-NO"/>
    </w:rPr>
  </w:style>
  <w:style w:type="paragraph" w:customStyle="1" w:styleId="Default">
    <w:name w:val="Default"/>
    <w:rsid w:val="002A3441"/>
    <w:pPr>
      <w:autoSpaceDE w:val="0"/>
      <w:autoSpaceDN w:val="0"/>
      <w:adjustRightInd w:val="0"/>
      <w:spacing w:after="0" w:line="240" w:lineRule="auto"/>
    </w:pPr>
    <w:rPr>
      <w:rFonts w:ascii="Arial" w:hAnsi="Arial" w:cs="Arial"/>
      <w:color w:val="000000"/>
      <w:sz w:val="24"/>
      <w:szCs w:val="24"/>
      <w:lang w:val="nn-NO"/>
    </w:rPr>
  </w:style>
  <w:style w:type="paragraph" w:styleId="Listeavsnitt">
    <w:name w:val="List Paragraph"/>
    <w:basedOn w:val="Normal"/>
    <w:uiPriority w:val="34"/>
    <w:qFormat/>
    <w:rsid w:val="00106572"/>
    <w:pPr>
      <w:spacing w:after="200" w:line="276" w:lineRule="auto"/>
      <w:ind w:left="720"/>
      <w:contextualSpacing/>
    </w:pPr>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kahe2\AppData\Local\Microsoft\Windows\INetCache\Content.Outlook\6DSPQU59\Forside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EF08DA88084E958C6B3A89E4CDEB1A"/>
        <w:category>
          <w:name w:val="Generelt"/>
          <w:gallery w:val="placeholder"/>
        </w:category>
        <w:types>
          <w:type w:val="bbPlcHdr"/>
        </w:types>
        <w:behaviors>
          <w:behavior w:val="content"/>
        </w:behaviors>
        <w:guid w:val="{52BB6E32-63BE-476D-AFD7-AC60E498E733}"/>
      </w:docPartPr>
      <w:docPartBody>
        <w:p w:rsidR="00090060" w:rsidRDefault="00956E8E" w:rsidP="00956E8E">
          <w:pPr>
            <w:pStyle w:val="2CEF08DA88084E958C6B3A89E4CDEB1A"/>
          </w:pPr>
          <w:r w:rsidRPr="00016BDE">
            <w:rPr>
              <w:rStyle w:val="Plasshaldartekst"/>
            </w:rPr>
            <w:t>[Tittel]</w:t>
          </w:r>
        </w:p>
      </w:docPartBody>
    </w:docPart>
    <w:docPart>
      <w:docPartPr>
        <w:name w:val="CA84B10814A7488DB881965DD2214E12"/>
        <w:category>
          <w:name w:val="Generelt"/>
          <w:gallery w:val="placeholder"/>
        </w:category>
        <w:types>
          <w:type w:val="bbPlcHdr"/>
        </w:types>
        <w:behaviors>
          <w:behavior w:val="content"/>
        </w:behaviors>
        <w:guid w:val="{5B89E549-34BE-4D43-A38B-5E0E322A2131}"/>
      </w:docPartPr>
      <w:docPartBody>
        <w:p w:rsidR="00090060" w:rsidRDefault="00956E8E" w:rsidP="00956E8E">
          <w:pPr>
            <w:pStyle w:val="CA84B10814A7488DB881965DD2214E12"/>
          </w:pPr>
          <w:r w:rsidRPr="00016BDE">
            <w:rPr>
              <w:rStyle w:val="Plasshaldartekst"/>
            </w:rPr>
            <w:t>[Undertittel]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E8E"/>
    <w:rsid w:val="00020725"/>
    <w:rsid w:val="00090060"/>
    <w:rsid w:val="000C6B0B"/>
    <w:rsid w:val="00956E8E"/>
    <w:rsid w:val="00BC5CEE"/>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956E8E"/>
    <w:rPr>
      <w:color w:val="808080"/>
    </w:rPr>
  </w:style>
  <w:style w:type="paragraph" w:customStyle="1" w:styleId="2DD1A25BD95542E89052E09B94DBD60F">
    <w:name w:val="2DD1A25BD95542E89052E09B94DBD60F"/>
  </w:style>
  <w:style w:type="paragraph" w:customStyle="1" w:styleId="96A8624124B54D2CB9EBEBBD43D37F69">
    <w:name w:val="96A8624124B54D2CB9EBEBBD43D37F69"/>
  </w:style>
  <w:style w:type="paragraph" w:customStyle="1" w:styleId="2CEF08DA88084E958C6B3A89E4CDEB1A">
    <w:name w:val="2CEF08DA88084E958C6B3A89E4CDEB1A"/>
    <w:rsid w:val="00956E8E"/>
  </w:style>
  <w:style w:type="paragraph" w:customStyle="1" w:styleId="CA84B10814A7488DB881965DD2214E12">
    <w:name w:val="CA84B10814A7488DB881965DD2214E12"/>
    <w:rsid w:val="00956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222D82"/>
      </a:dk2>
      <a:lt2>
        <a:srgbClr val="E7E6E6"/>
      </a:lt2>
      <a:accent1>
        <a:srgbClr val="222D82"/>
      </a:accent1>
      <a:accent2>
        <a:srgbClr val="3E246C"/>
      </a:accent2>
      <a:accent3>
        <a:srgbClr val="64123D"/>
      </a:accent3>
      <a:accent4>
        <a:srgbClr val="64123D"/>
      </a:accent4>
      <a:accent5>
        <a:srgbClr val="F34F02"/>
      </a:accent5>
      <a:accent6>
        <a:srgbClr val="C3B001"/>
      </a:accent6>
      <a:hlink>
        <a:srgbClr val="0563C1"/>
      </a:hlink>
      <a:folHlink>
        <a:srgbClr val="954F72"/>
      </a:folHlink>
    </a:clrScheme>
    <a:fontScheme name="Alver kommune">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Dyp blå">
      <a:srgbClr val="222D82"/>
    </a:custClr>
    <a:custClr name="Frisk blå">
      <a:srgbClr val="0083C4"/>
    </a:custClr>
    <a:custClr name="Frisk blå 50%">
      <a:srgbClr val="54C2E3"/>
    </a:custClr>
    <a:custClr name="Frisk blå 25%">
      <a:srgbClr val="B2E1F1"/>
    </a:custClr>
    <a:custClr name="Dyp lilla">
      <a:srgbClr val="3E246C"/>
    </a:custClr>
    <a:custClr name="Frisk lilla">
      <a:srgbClr val="644F98"/>
    </a:custClr>
    <a:custClr name="Frisk lilla 50%">
      <a:srgbClr val="B7A9CE"/>
    </a:custClr>
    <a:custClr name="Frisk lilla 25%">
      <a:srgbClr val="DBD4E7"/>
    </a:custClr>
    <a:custClr name="Dyp rosa">
      <a:srgbClr val="64123D"/>
    </a:custClr>
    <a:custClr name="Frisk rosa">
      <a:srgbClr val="AF4574"/>
    </a:custClr>
    <a:custClr name="Frisk rosa 50%">
      <a:srgbClr val="E9A3BC"/>
    </a:custClr>
    <a:custClr name="Frisk rosa 25%">
      <a:srgbClr val="F5D2DE"/>
    </a:custClr>
    <a:custClr name="Dyp rød">
      <a:srgbClr val="960A05"/>
    </a:custClr>
    <a:custClr name="Frisk rød">
      <a:srgbClr val="E22C29"/>
    </a:custClr>
    <a:custClr name="Frisk rød 50%">
      <a:srgbClr val="FF9795"/>
    </a:custClr>
    <a:custClr name="Frisk rød 25%">
      <a:srgbClr val="FFCBCB"/>
    </a:custClr>
    <a:custClr name="Dyp oransje">
      <a:srgbClr val="F34F02"/>
    </a:custClr>
    <a:custClr name="Frisk oransje">
      <a:srgbClr val="F77509"/>
    </a:custClr>
    <a:custClr name="Frisk oransje 50%">
      <a:srgbClr val="FFBB82"/>
    </a:custClr>
    <a:custClr name="Frisk oransje 25%">
      <a:srgbClr val="FFDDC2"/>
    </a:custClr>
    <a:custClr name="Dyp gul">
      <a:srgbClr val="C3B001"/>
    </a:custClr>
    <a:custClr name="Frisk gul">
      <a:srgbClr val="DCC708"/>
    </a:custClr>
    <a:custClr name="Frisk gul 50%">
      <a:srgbClr val="F2E47E"/>
    </a:custClr>
    <a:custClr name="Frisk gul 25%">
      <a:srgbClr val="F9F1C0"/>
    </a:custClr>
    <a:custClr name="Dyp grønn">
      <a:srgbClr val="3B810B"/>
    </a:custClr>
    <a:custClr name="Frisk grønn">
      <a:srgbClr val="6CAA26"/>
    </a:custClr>
    <a:custClr name="Frisk grønn 50%">
      <a:srgbClr val="A9D690"/>
    </a:custClr>
    <a:custClr name="Frisk grønn 25%">
      <a:srgbClr val="D5EAC8"/>
    </a:custClr>
    <a:custClr name="Dyp skogsgrønn">
      <a:srgbClr val="0F5F50"/>
    </a:custClr>
    <a:custClr name="Frisk skogsgrønn">
      <a:srgbClr val="2E8264"/>
    </a:custClr>
    <a:custClr name="Frisk skogsgrønn 50%">
      <a:srgbClr val="82C2B2"/>
    </a:custClr>
    <a:custClr name="Frisk skogsgrønn 25%">
      <a:srgbClr val="C3E1D9"/>
    </a:custClr>
  </a:custClrLst>
  <a:extLst>
    <a:ext uri="{05A4C25C-085E-4340-85A3-A5531E510DB2}">
      <thm15:themeFamily xmlns:thm15="http://schemas.microsoft.com/office/thememl/2012/main" name="PPT.potx" id="{762C7A15-9DEE-4192-BDE1-F611DFB4B000}" vid="{D63185E1-4227-4D37-9624-35619C8618A6}"/>
    </a:ext>
  </a:extLst>
</a:theme>
</file>

<file path=customUI/customUI14.xml><?xml version="1.0" encoding="utf-8"?>
<customUI xmlns="http://schemas.microsoft.com/office/2009/07/customui">
  <ribbon>
    <tabs>
      <tab idMso="TabHome">
        <group id="customGroup" label="Skift forsidebilde" insertBeforeMso="GroupClipboard">
          <button id="customButton" label="Skift bilde" size="large" onAction="SkiftBilde" imageMso="PicturesToolInsertPicture"/>
        </group>
      </tab>
    </tabs>
  </ribbon>
  <contextMenus>
    <contextMenu idMso="ContextMenuPicture">
      <button id="endreBilde" label="Skift ut bilde" onAction="SkiftBilde"/>
    </contextMenu>
    <contextMenu idMso="ContextMenuShape">
      <button id="endreBilde2" label="Skift ut bilde" onAction="SkiftBilde"/>
    </contextMenu>
    <contextMenu idMso="ContextMenuShapeFreeform">
      <button id="endreBilde3" label="Skift ut bilde" onAction="SkiftBilde"/>
    </contextMenu>
  </contextMenus>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tittel>Retningslinje for tildelding av omsorgsbustad og omsorgsbustad pluss</tittel>
  <Undertittel>Gjeld frå 1. januar 2020</Undertittel>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Forsidemal</Template>
  <TotalTime>26</TotalTime>
  <Pages>8</Pages>
  <Words>2415</Words>
  <Characters>12804</Characters>
  <Application>Microsoft Office Word</Application>
  <DocSecurity>0</DocSecurity>
  <Lines>106</Lines>
  <Paragraphs>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Hesjedal</dc:creator>
  <cp:keywords/>
  <dc:description/>
  <cp:lastModifiedBy>Kari Hesjedal</cp:lastModifiedBy>
  <cp:revision>19</cp:revision>
  <cp:lastPrinted>2019-12-16T10:22:00Z</cp:lastPrinted>
  <dcterms:created xsi:type="dcterms:W3CDTF">2019-12-16T06:20:00Z</dcterms:created>
  <dcterms:modified xsi:type="dcterms:W3CDTF">2019-12-16T10:22:00Z</dcterms:modified>
</cp:coreProperties>
</file>